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362096" w:rsidRPr="00712201" w:rsidRDefault="00362096" w:rsidP="00362096">
      <w:pPr>
        <w:jc w:val="center"/>
        <w:rPr>
          <w:b/>
        </w:rPr>
      </w:pPr>
      <w:r w:rsidRPr="00362096">
        <w:rPr>
          <w:b/>
        </w:rPr>
        <w:t>«О</w:t>
      </w:r>
      <w:r w:rsidR="00321AC1">
        <w:rPr>
          <w:b/>
        </w:rPr>
        <w:t xml:space="preserve"> внесении изменений в </w:t>
      </w:r>
      <w:r w:rsidR="00712201" w:rsidRPr="00712201">
        <w:rPr>
          <w:b/>
        </w:rPr>
        <w:t>административн</w:t>
      </w:r>
      <w:r w:rsidR="00321AC1">
        <w:rPr>
          <w:b/>
        </w:rPr>
        <w:t>ый</w:t>
      </w:r>
      <w:r w:rsidR="00712201" w:rsidRPr="00712201">
        <w:rPr>
          <w:b/>
        </w:rPr>
        <w:t xml:space="preserve"> регламент предоставления муниципальной услуги «Предоставление в аренду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21AC1">
        <w:rPr>
          <w:b/>
        </w:rPr>
        <w:t xml:space="preserve">, </w:t>
      </w:r>
      <w:bookmarkStart w:id="0" w:name="_Hlk108513585"/>
      <w:r w:rsidR="00321AC1">
        <w:rPr>
          <w:b/>
        </w:rPr>
        <w:t>утвержденный постановлением администрации Нижнеилимского муниципального района от 22.04.2022 г. № 359»</w:t>
      </w:r>
    </w:p>
    <w:bookmarkEnd w:id="0"/>
    <w:p w:rsidR="00362096" w:rsidRDefault="00362096"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21AC1" w:rsidRDefault="00CE6B95" w:rsidP="00321AC1">
      <w:pPr>
        <w:widowControl w:val="0"/>
        <w:autoSpaceDE w:val="0"/>
        <w:autoSpaceDN w:val="0"/>
        <w:adjustRightInd w:val="0"/>
        <w:ind w:firstLine="708"/>
        <w:jc w:val="both"/>
        <w:rPr>
          <w:u w:val="single"/>
        </w:rPr>
      </w:pPr>
      <w:r w:rsidRPr="00362096">
        <w:rPr>
          <w:bCs/>
        </w:rPr>
        <w:t>1.3. В</w:t>
      </w:r>
      <w:r w:rsidR="000B09B6" w:rsidRPr="00362096">
        <w:rPr>
          <w:bCs/>
        </w:rPr>
        <w:t xml:space="preserve">ид и наименование 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DC5228" w:rsidRPr="00362096">
        <w:rPr>
          <w:bCs/>
          <w:u w:val="single"/>
        </w:rPr>
        <w:t>«</w:t>
      </w:r>
      <w:r w:rsidR="00362096" w:rsidRPr="00362096">
        <w:rPr>
          <w:bCs/>
          <w:u w:val="single"/>
        </w:rPr>
        <w:t>О</w:t>
      </w:r>
      <w:r w:rsidR="00321AC1">
        <w:rPr>
          <w:bCs/>
          <w:u w:val="single"/>
        </w:rPr>
        <w:t xml:space="preserve"> внесении изменений в  </w:t>
      </w:r>
      <w:r w:rsidR="00CB376A" w:rsidRPr="00CB376A">
        <w:rPr>
          <w:bCs/>
          <w:u w:val="single"/>
        </w:rPr>
        <w:t>а</w:t>
      </w:r>
      <w:r w:rsidR="00CB376A" w:rsidRPr="00CB376A">
        <w:rPr>
          <w:u w:val="single"/>
        </w:rPr>
        <w:t>дминистративн</w:t>
      </w:r>
      <w:r w:rsidR="00321AC1">
        <w:rPr>
          <w:u w:val="single"/>
        </w:rPr>
        <w:t>ый</w:t>
      </w:r>
      <w:r w:rsidR="00CB376A" w:rsidRPr="00CB376A">
        <w:rPr>
          <w:u w:val="single"/>
        </w:rPr>
        <w:t xml:space="preserve"> регламент предоставления муниципальной услуги «Предоставление в аренду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21AC1" w:rsidRPr="00321AC1">
        <w:rPr>
          <w:b/>
        </w:rPr>
        <w:t xml:space="preserve"> </w:t>
      </w:r>
      <w:r w:rsidR="00321AC1" w:rsidRPr="00321AC1">
        <w:rPr>
          <w:u w:val="single"/>
        </w:rPr>
        <w:t>утвержденный постановлением администрации Нижнеилимского муниципального района от 22.04.2022 г. № 359»</w:t>
      </w:r>
    </w:p>
    <w:p w:rsidR="006B0E61" w:rsidRPr="00362096" w:rsidRDefault="00CE6B95" w:rsidP="000034E2">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 xml:space="preserve">длагаемый способ регулирования: </w:t>
      </w:r>
      <w:bookmarkStart w:id="1" w:name="_Hlk108513949"/>
      <w:r w:rsidR="00321AC1">
        <w:rPr>
          <w:bCs/>
        </w:rPr>
        <w:t xml:space="preserve">внесение изменений в действующий регламент, в связи с уточнением в регламенте норм федерального законодательства. </w:t>
      </w:r>
      <w:r w:rsidR="00F82D0E">
        <w:rPr>
          <w:bCs/>
        </w:rPr>
        <w:t>Расширяется перечень случаев неоказания муниципальной услуги, а также уточняются формулировки заявок при заключении договоров аренды</w:t>
      </w:r>
      <w:r w:rsidR="00A55F71" w:rsidRPr="00CB376A">
        <w:rPr>
          <w:u w:val="single"/>
        </w:rPr>
        <w:t xml:space="preserve">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6275" w:rsidRPr="00806275">
        <w:rPr>
          <w:u w:val="single"/>
        </w:rPr>
        <w:t>»</w:t>
      </w:r>
      <w:r w:rsidR="00806275">
        <w:rPr>
          <w:bCs/>
          <w:u w:val="single"/>
        </w:rPr>
        <w:t>.</w:t>
      </w:r>
    </w:p>
    <w:bookmarkEnd w:id="1"/>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A55F71">
      <w:pPr>
        <w:shd w:val="clear" w:color="auto" w:fill="FFFFFF"/>
        <w:spacing w:line="240" w:lineRule="atLeast"/>
        <w:ind w:firstLine="709"/>
        <w:rPr>
          <w:color w:val="000000"/>
        </w:rPr>
      </w:pPr>
      <w:r>
        <w:rPr>
          <w:color w:val="000000"/>
        </w:rPr>
        <w:t>-</w:t>
      </w:r>
      <w:r w:rsidRPr="001C4422">
        <w:rPr>
          <w:color w:val="000000"/>
        </w:rPr>
        <w:t xml:space="preserve"> Федеральный </w:t>
      </w:r>
      <w:hyperlink r:id="rId9" w:history="1">
        <w:r w:rsidRPr="001C4422">
          <w:rPr>
            <w:color w:val="000000"/>
          </w:rPr>
          <w:t>закон</w:t>
        </w:r>
      </w:hyperlink>
      <w:r w:rsidRPr="001C4422">
        <w:rPr>
          <w:color w:val="000000"/>
        </w:rPr>
        <w:t xml:space="preserve"> от 06.10.2003 № 131-ФЗ «Об общих принципах организации местного самоуправления в Российской Федерации» </w:t>
      </w:r>
    </w:p>
    <w:p w:rsidR="00A55F71" w:rsidRDefault="00A55F71" w:rsidP="00A55F71">
      <w:pPr>
        <w:shd w:val="clear" w:color="auto" w:fill="FFFFFF"/>
        <w:spacing w:line="240" w:lineRule="atLeast"/>
        <w:ind w:firstLine="709"/>
        <w:rPr>
          <w:color w:val="000000"/>
        </w:rPr>
      </w:pPr>
      <w:r>
        <w:rPr>
          <w:color w:val="000000"/>
        </w:rPr>
        <w:t>-</w:t>
      </w:r>
      <w:r w:rsidRPr="001C4422">
        <w:rPr>
          <w:color w:val="000000"/>
        </w:rPr>
        <w:t xml:space="preserve"> Федеральный </w:t>
      </w:r>
      <w:hyperlink r:id="rId10" w:history="1">
        <w:r w:rsidRPr="001C4422">
          <w:rPr>
            <w:color w:val="000000"/>
          </w:rPr>
          <w:t>закон</w:t>
        </w:r>
      </w:hyperlink>
      <w:r w:rsidRPr="001C4422">
        <w:rPr>
          <w:color w:val="000000"/>
        </w:rPr>
        <w:t xml:space="preserve"> от 27.07.2010 № 210-ФЗ «Об организации предоставления государственных и муниципальных услуг» </w:t>
      </w:r>
    </w:p>
    <w:p w:rsidR="00A55F71" w:rsidRPr="001C4422" w:rsidRDefault="00A55F71" w:rsidP="00A55F71">
      <w:pPr>
        <w:shd w:val="clear" w:color="auto" w:fill="FFFFFF"/>
        <w:spacing w:line="240" w:lineRule="atLeast"/>
        <w:ind w:firstLine="709"/>
        <w:rPr>
          <w:bCs/>
          <w:color w:val="000000"/>
        </w:rPr>
      </w:pPr>
      <w:r>
        <w:rPr>
          <w:bCs/>
          <w:color w:val="000000"/>
        </w:rPr>
        <w:t>-</w:t>
      </w:r>
      <w:r w:rsidRPr="001C4422">
        <w:rPr>
          <w:bCs/>
          <w:color w:val="000000"/>
        </w:rPr>
        <w:t xml:space="preserve"> </w:t>
      </w:r>
      <w:r w:rsidRPr="001C4422">
        <w:rPr>
          <w:color w:val="000000"/>
        </w:rPr>
        <w:t>Федеральный закон от 26.07.2006 №</w:t>
      </w:r>
      <w:r>
        <w:rPr>
          <w:color w:val="000000"/>
        </w:rPr>
        <w:t xml:space="preserve"> 135-ФЗ «О защите конкуренции» </w:t>
      </w:r>
    </w:p>
    <w:p w:rsidR="00A55F71" w:rsidRPr="001C4422" w:rsidRDefault="00A55F71" w:rsidP="00A55F71">
      <w:pPr>
        <w:autoSpaceDE w:val="0"/>
        <w:autoSpaceDN w:val="0"/>
        <w:adjustRightInd w:val="0"/>
        <w:ind w:firstLine="709"/>
        <w:rPr>
          <w:color w:val="000000"/>
          <w:spacing w:val="1"/>
        </w:rPr>
      </w:pPr>
      <w:r>
        <w:rPr>
          <w:color w:val="000000"/>
        </w:rPr>
        <w:lastRenderedPageBreak/>
        <w:t xml:space="preserve">- </w:t>
      </w:r>
      <w:r w:rsidRPr="001C4422">
        <w:rPr>
          <w:color w:val="000000"/>
        </w:rPr>
        <w:t xml:space="preserve"> Федеральный закон от 02.05.2006 № 59-ФЗ «О порядке </w:t>
      </w:r>
      <w:r w:rsidRPr="001C4422">
        <w:rPr>
          <w:color w:val="000000"/>
          <w:spacing w:val="1"/>
        </w:rPr>
        <w:t xml:space="preserve">рассмотрения обращений граждан Российской Федерации» </w:t>
      </w:r>
    </w:p>
    <w:p w:rsidR="00A55F71" w:rsidRPr="001C4422" w:rsidRDefault="00A55F71" w:rsidP="00A55F71">
      <w:pPr>
        <w:spacing w:after="1" w:line="240" w:lineRule="atLeast"/>
        <w:ind w:firstLine="709"/>
        <w:rPr>
          <w:color w:val="000000"/>
          <w:spacing w:val="1"/>
        </w:rPr>
      </w:pPr>
      <w:r>
        <w:rPr>
          <w:color w:val="000000"/>
        </w:rPr>
        <w:t>-</w:t>
      </w:r>
      <w:r w:rsidRPr="001C4422">
        <w:rPr>
          <w:color w:val="000000"/>
        </w:rPr>
        <w:t xml:space="preserve"> Федеральный закон от 29.07.1998 № 135-ФЗ «Об оценочной деятельности в Российской Федерации</w:t>
      </w:r>
      <w:r w:rsidRPr="001C4422">
        <w:rPr>
          <w:color w:val="000000"/>
          <w:spacing w:val="1"/>
        </w:rPr>
        <w:t>»</w:t>
      </w:r>
    </w:p>
    <w:p w:rsidR="00A55F71" w:rsidRPr="001C4422" w:rsidRDefault="00A55F71" w:rsidP="00A55F71">
      <w:pPr>
        <w:pStyle w:val="ConsPlusNormal"/>
        <w:ind w:firstLine="709"/>
        <w:jc w:val="both"/>
        <w:rPr>
          <w:color w:val="000000"/>
          <w:sz w:val="24"/>
          <w:szCs w:val="24"/>
        </w:rPr>
      </w:pPr>
      <w:r>
        <w:rPr>
          <w:color w:val="000000"/>
          <w:sz w:val="24"/>
          <w:szCs w:val="24"/>
        </w:rPr>
        <w:t>-</w:t>
      </w:r>
      <w:r w:rsidRPr="001C4422">
        <w:rPr>
          <w:color w:val="000000"/>
          <w:sz w:val="24"/>
          <w:szCs w:val="24"/>
        </w:rPr>
        <w:t xml:space="preserve"> Федеральный </w:t>
      </w:r>
      <w:hyperlink r:id="rId11" w:history="1">
        <w:r w:rsidRPr="001C4422">
          <w:rPr>
            <w:color w:val="000000"/>
            <w:sz w:val="24"/>
            <w:szCs w:val="24"/>
          </w:rPr>
          <w:t>закон</w:t>
        </w:r>
      </w:hyperlink>
      <w:r w:rsidRPr="001C4422">
        <w:rPr>
          <w:color w:val="000000"/>
          <w:sz w:val="24"/>
          <w:szCs w:val="24"/>
        </w:rPr>
        <w:t xml:space="preserve"> от 24.07.2007 № 209-ФЗ «О развитии малого и среднего предпринимательства в Российской Федерации» </w:t>
      </w:r>
    </w:p>
    <w:p w:rsidR="00A55F71" w:rsidRDefault="00A55F71" w:rsidP="00A55F71">
      <w:pPr>
        <w:autoSpaceDE w:val="0"/>
        <w:autoSpaceDN w:val="0"/>
        <w:adjustRightInd w:val="0"/>
        <w:ind w:firstLine="709"/>
        <w:rPr>
          <w:color w:val="000000"/>
        </w:rPr>
      </w:pPr>
      <w:r>
        <w:rPr>
          <w:color w:val="000000"/>
        </w:rPr>
        <w:t>-</w:t>
      </w:r>
      <w:r w:rsidRPr="001C4422">
        <w:rPr>
          <w:color w:val="000000"/>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55F71" w:rsidRPr="001C4422" w:rsidRDefault="00A55F71" w:rsidP="00A55F71">
      <w:pPr>
        <w:autoSpaceDE w:val="0"/>
        <w:autoSpaceDN w:val="0"/>
        <w:adjustRightInd w:val="0"/>
        <w:ind w:firstLine="709"/>
        <w:jc w:val="both"/>
        <w:rPr>
          <w:color w:val="000000"/>
        </w:rPr>
      </w:pPr>
      <w:r>
        <w:rPr>
          <w:color w:val="000000"/>
        </w:rPr>
        <w:t>-</w:t>
      </w:r>
      <w:r w:rsidRPr="001C4422">
        <w:rPr>
          <w:color w:val="000000"/>
        </w:rPr>
        <w:t xml:space="preserve"> Постановление Правительства РФ от 26.03.2016 N 236 «О требованиях к предоставлению в электронной форме государственных и муниципальных услуг» </w:t>
      </w:r>
    </w:p>
    <w:p w:rsidR="00A55F71" w:rsidRPr="001C4422" w:rsidRDefault="00A55F71" w:rsidP="00A55F71">
      <w:pPr>
        <w:ind w:firstLine="567"/>
      </w:pPr>
      <w:r>
        <w:t>-</w:t>
      </w:r>
      <w:r w:rsidRPr="001C4422">
        <w:t xml:space="preserve"> Устав Муниципального образов</w:t>
      </w:r>
      <w:r>
        <w:t>ания «Нижнеилимский район»</w:t>
      </w:r>
    </w:p>
    <w:p w:rsidR="00F82D0E" w:rsidRPr="00362096" w:rsidRDefault="00CE6B95" w:rsidP="00F82D0E">
      <w:pPr>
        <w:widowControl w:val="0"/>
        <w:autoSpaceDE w:val="0"/>
        <w:autoSpaceDN w:val="0"/>
        <w:adjustRightInd w:val="0"/>
        <w:ind w:firstLine="708"/>
        <w:jc w:val="both"/>
        <w:rPr>
          <w:bCs/>
          <w:u w:val="single"/>
        </w:rPr>
      </w:pPr>
      <w:r w:rsidRPr="00362096">
        <w:rPr>
          <w:bCs/>
        </w:rPr>
        <w:t>1.6. Краткое описание целей предлагаемого регулирования</w:t>
      </w:r>
      <w:r w:rsidR="00F82D0E" w:rsidRPr="00F82D0E">
        <w:rPr>
          <w:bCs/>
        </w:rPr>
        <w:t xml:space="preserve"> </w:t>
      </w:r>
      <w:r w:rsidR="00F82D0E">
        <w:rPr>
          <w:bCs/>
        </w:rPr>
        <w:t xml:space="preserve">внесение изменений в действующий регламент, в связи с уточнением в регламенте норм федерального законодательства. </w:t>
      </w:r>
      <w:bookmarkStart w:id="2" w:name="_Hlk108514005"/>
      <w:r w:rsidR="00F82D0E">
        <w:rPr>
          <w:bCs/>
        </w:rPr>
        <w:t>Расширяется перечень случаев неоказания муниципальной услуги, а также уточняются формулировки заявок при заключении договоров аренды</w:t>
      </w:r>
      <w:r w:rsidR="00F82D0E" w:rsidRPr="00CB376A">
        <w:rPr>
          <w:u w:val="single"/>
        </w:rPr>
        <w:t xml:space="preserve"> </w:t>
      </w:r>
      <w:bookmarkEnd w:id="2"/>
      <w:r w:rsidR="00F82D0E" w:rsidRPr="00CB376A">
        <w:rPr>
          <w:u w:val="single"/>
        </w:rPr>
        <w:t>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82D0E" w:rsidRPr="00806275">
        <w:rPr>
          <w:u w:val="single"/>
        </w:rPr>
        <w:t>»</w:t>
      </w:r>
      <w:r w:rsidR="00F82D0E">
        <w:rPr>
          <w:bCs/>
          <w:u w:val="single"/>
        </w:rPr>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Default="009A43F1" w:rsidP="00FB552A">
      <w:pPr>
        <w:widowControl w:val="0"/>
        <w:autoSpaceDE w:val="0"/>
        <w:autoSpaceDN w:val="0"/>
        <w:adjustRightInd w:val="0"/>
        <w:ind w:firstLine="708"/>
        <w:jc w:val="both"/>
        <w:rPr>
          <w:bCs/>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w:t>
      </w:r>
      <w:r w:rsidR="00F82D0E">
        <w:rPr>
          <w:bCs/>
          <w:u w:val="single"/>
        </w:rPr>
        <w:t>вносит изменения в действующий регламент</w:t>
      </w:r>
      <w:r w:rsidR="00F82D0E" w:rsidRPr="00F82D0E">
        <w:rPr>
          <w:bCs/>
        </w:rPr>
        <w:t xml:space="preserve">. </w:t>
      </w:r>
      <w:r w:rsidR="00F82D0E" w:rsidRPr="00F82D0E">
        <w:rPr>
          <w:bCs/>
        </w:rPr>
        <w:t>Расширяется перечень случаев неоказания муниципальной услуги, а также уточняются формулировки заявок при заключении договоров аренды</w:t>
      </w:r>
      <w:r w:rsidR="00F82D0E" w:rsidRPr="00F82D0E">
        <w:t xml:space="preserve"> </w:t>
      </w:r>
      <w:r w:rsidR="00A55F71" w:rsidRPr="00F82D0E">
        <w:t>объектов имущества, включенных в Перечень</w:t>
      </w:r>
      <w:r w:rsidR="00A55F71" w:rsidRPr="00CB376A">
        <w:rPr>
          <w:u w:val="single"/>
        </w:rPr>
        <w:t xml:space="preserve">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55F71" w:rsidRPr="00806275">
        <w:rPr>
          <w:u w:val="single"/>
        </w:rPr>
        <w:t>»</w:t>
      </w:r>
      <w:r w:rsidR="00362096" w:rsidRPr="0080627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B76174" w:rsidRPr="00783E0A">
        <w:rPr>
          <w:u w:val="single"/>
        </w:rPr>
        <w:t xml:space="preserve">. Орган администрации района, ответственный за </w:t>
      </w:r>
      <w:r w:rsidR="00BC4D3F" w:rsidRPr="00783E0A">
        <w:rPr>
          <w:u w:val="single"/>
        </w:rPr>
        <w:t>исполнение</w:t>
      </w:r>
      <w:r w:rsidR="00B76174" w:rsidRPr="00783E0A">
        <w:rPr>
          <w:u w:val="single"/>
        </w:rPr>
        <w:t xml:space="preserve"> муниципальной </w:t>
      </w:r>
      <w:r w:rsidR="00BC4D3F" w:rsidRPr="00783E0A">
        <w:rPr>
          <w:u w:val="single"/>
        </w:rPr>
        <w:t>функции</w:t>
      </w:r>
      <w:r w:rsidR="00B76174" w:rsidRPr="00783E0A">
        <w:rPr>
          <w:u w:val="single"/>
        </w:rPr>
        <w:t xml:space="preserve"> – </w:t>
      </w:r>
      <w:r w:rsidR="00F57904" w:rsidRPr="00783E0A">
        <w:rPr>
          <w:u w:val="single"/>
        </w:rPr>
        <w:t>Департамент по управлению муниципальным имуществом администрации Нижнеилимского муниципального района</w:t>
      </w:r>
      <w:r w:rsidR="00D800F1" w:rsidRPr="00783E0A">
        <w:rPr>
          <w:u w:val="single"/>
        </w:rPr>
        <w:t xml:space="preserve"> – Уполномоченный </w:t>
      </w:r>
      <w:proofErr w:type="gramStart"/>
      <w:r w:rsidR="00D800F1" w:rsidRPr="00783E0A">
        <w:rPr>
          <w:u w:val="single"/>
        </w:rPr>
        <w:t>орган._</w:t>
      </w:r>
      <w:proofErr w:type="gramEnd"/>
      <w:r w:rsidR="00D800F1" w:rsidRPr="00783E0A">
        <w:rPr>
          <w:u w:val="single"/>
        </w:rPr>
        <w:t>_____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362096">
        <w:rPr>
          <w:bCs/>
          <w:u w:val="single"/>
        </w:rPr>
        <w:t>Павлова Ирина Викторовна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362096">
        <w:rPr>
          <w:bCs/>
          <w:u w:val="single"/>
        </w:rPr>
        <w:t>главный</w:t>
      </w:r>
      <w:r w:rsidR="0083622A" w:rsidRPr="00362096">
        <w:rPr>
          <w:bCs/>
          <w:u w:val="single"/>
        </w:rPr>
        <w:t xml:space="preserve"> специалист</w:t>
      </w:r>
      <w:r w:rsidRPr="00362096">
        <w:rPr>
          <w:u w:val="single"/>
        </w:rPr>
        <w:t xml:space="preserve"> </w:t>
      </w:r>
      <w:r w:rsidR="00362096">
        <w:rPr>
          <w:u w:val="single"/>
        </w:rPr>
        <w:t>по вопросам муниципальной собственности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362096">
        <w:rPr>
          <w:bCs/>
          <w:u w:val="single"/>
        </w:rPr>
        <w:t xml:space="preserve">22-43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proofErr w:type="gramStart"/>
      <w:r w:rsidR="00F30376" w:rsidRPr="00362096">
        <w:rPr>
          <w:b/>
          <w:bCs/>
        </w:rPr>
        <w:t xml:space="preserve">способ </w:t>
      </w:r>
      <w:r w:rsidR="00BE591C" w:rsidRPr="00362096">
        <w:rPr>
          <w:b/>
          <w:bCs/>
        </w:rPr>
        <w:t xml:space="preserve"> </w:t>
      </w:r>
      <w:r w:rsidR="00F30376" w:rsidRPr="00362096">
        <w:rPr>
          <w:b/>
          <w:bCs/>
        </w:rPr>
        <w:t>регулирования</w:t>
      </w:r>
      <w:proofErr w:type="gramEnd"/>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lastRenderedPageBreak/>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F82D0E" w:rsidRDefault="00A55F71" w:rsidP="00F82D0E">
      <w:pPr>
        <w:autoSpaceDE w:val="0"/>
        <w:autoSpaceDN w:val="0"/>
        <w:adjustRightInd w:val="0"/>
        <w:ind w:firstLine="709"/>
        <w:jc w:val="both"/>
        <w:rPr>
          <w:color w:val="000000"/>
        </w:rPr>
      </w:pPr>
      <w:r>
        <w:rPr>
          <w:u w:val="single"/>
        </w:rPr>
        <w:t xml:space="preserve">Отсутствие </w:t>
      </w:r>
      <w:r w:rsidR="00F82D0E">
        <w:rPr>
          <w:u w:val="single"/>
        </w:rPr>
        <w:t>в административном регламенте</w:t>
      </w:r>
      <w:r>
        <w:rPr>
          <w:u w:val="single"/>
        </w:rPr>
        <w:t xml:space="preserve"> «П</w:t>
      </w:r>
      <w:r w:rsidRPr="00CB376A">
        <w:rPr>
          <w:u w:val="single"/>
        </w:rPr>
        <w:t>редоставление в аренду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806275">
        <w:rPr>
          <w:u w:val="single"/>
        </w:rPr>
        <w:t>»</w:t>
      </w:r>
      <w:r w:rsidR="00F82D0E">
        <w:rPr>
          <w:u w:val="single"/>
        </w:rPr>
        <w:t xml:space="preserve"> норм, предусмотренных частью 3, пунктами 2-4 части 5 статьи 14 Федерального закона № 209-ФЗ, пункта 97 Правил проведения конкурсов или аукционов </w:t>
      </w:r>
      <w:r w:rsidR="00F82D0E" w:rsidRPr="001C4422">
        <w:rPr>
          <w:color w:val="000000"/>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82D0E">
        <w:rPr>
          <w:color w:val="000000"/>
        </w:rPr>
        <w:t>, утвержденных приказом ФАС России № 67</w:t>
      </w:r>
      <w:r w:rsidR="00F82D0E" w:rsidRPr="001C4422">
        <w:rPr>
          <w:color w:val="000000"/>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D97EC4" w:rsidP="00115BF5">
      <w:pPr>
        <w:ind w:right="-2" w:firstLine="709"/>
        <w:jc w:val="both"/>
        <w:rPr>
          <w:u w:val="single"/>
        </w:rPr>
      </w:pPr>
      <w:r>
        <w:rPr>
          <w:u w:val="single"/>
        </w:rPr>
        <w:t>Не</w:t>
      </w:r>
      <w:r w:rsidR="00F23A30">
        <w:rPr>
          <w:u w:val="single"/>
        </w:rPr>
        <w:t xml:space="preserve"> урегулирована процедура </w:t>
      </w:r>
      <w:r w:rsidR="00F82D0E">
        <w:rPr>
          <w:u w:val="single"/>
        </w:rPr>
        <w:t xml:space="preserve">отказа в предоставлении муниципальной услуги </w:t>
      </w:r>
      <w:r w:rsidR="00F23A30">
        <w:rPr>
          <w:u w:val="single"/>
        </w:rPr>
        <w:t>п</w:t>
      </w:r>
      <w:r w:rsidR="00F23A30" w:rsidRPr="00CB376A">
        <w:rPr>
          <w:u w:val="single"/>
        </w:rPr>
        <w:t>редоставлени</w:t>
      </w:r>
      <w:r w:rsidR="00F23A30">
        <w:rPr>
          <w:u w:val="single"/>
        </w:rPr>
        <w:t>я</w:t>
      </w:r>
      <w:r w:rsidR="00F23A30" w:rsidRPr="00CB376A">
        <w:rPr>
          <w:u w:val="single"/>
        </w:rPr>
        <w:t xml:space="preserve"> в аренду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23A30">
        <w:rPr>
          <w:u w:val="single"/>
        </w:rPr>
        <w:t>»</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806275" w:rsidRPr="00806275" w:rsidRDefault="00F46997" w:rsidP="006E1363">
      <w:pPr>
        <w:widowControl w:val="0"/>
        <w:autoSpaceDE w:val="0"/>
        <w:autoSpaceDN w:val="0"/>
        <w:adjustRightInd w:val="0"/>
        <w:ind w:firstLine="708"/>
        <w:jc w:val="both"/>
        <w:rPr>
          <w:u w:val="single"/>
        </w:rPr>
      </w:pPr>
      <w:r w:rsidRPr="00362096">
        <w:rPr>
          <w:bCs/>
          <w:u w:val="single"/>
        </w:rPr>
        <w:t>Подготовка М</w:t>
      </w:r>
      <w:r w:rsidR="003041D7" w:rsidRPr="00362096">
        <w:rPr>
          <w:bCs/>
          <w:u w:val="single"/>
        </w:rPr>
        <w:t>Н</w:t>
      </w:r>
      <w:r w:rsidRPr="00362096">
        <w:rPr>
          <w:bCs/>
          <w:u w:val="single"/>
        </w:rPr>
        <w:t xml:space="preserve">ПА, регулирующего </w:t>
      </w:r>
      <w:r w:rsidR="00F82D0E">
        <w:rPr>
          <w:bCs/>
          <w:u w:val="single"/>
        </w:rPr>
        <w:t xml:space="preserve">внесение изменений в </w:t>
      </w:r>
      <w:r w:rsidRPr="00362096">
        <w:rPr>
          <w:bCs/>
          <w:u w:val="single"/>
        </w:rPr>
        <w:t xml:space="preserve">порядок </w:t>
      </w:r>
      <w:r w:rsidR="00F23A30">
        <w:rPr>
          <w:u w:val="single"/>
        </w:rPr>
        <w:t>п</w:t>
      </w:r>
      <w:r w:rsidR="00F23A30" w:rsidRPr="00CB376A">
        <w:rPr>
          <w:u w:val="single"/>
        </w:rPr>
        <w:t>редоставлени</w:t>
      </w:r>
      <w:r w:rsidR="00F23A30">
        <w:rPr>
          <w:u w:val="single"/>
        </w:rPr>
        <w:t>я</w:t>
      </w:r>
      <w:r w:rsidR="00F23A30" w:rsidRPr="00CB376A">
        <w:rPr>
          <w:u w:val="single"/>
        </w:rPr>
        <w:t xml:space="preserve"> в аренду объектов имущества, включенных в 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23A30">
        <w:rPr>
          <w:u w:val="single"/>
        </w:rPr>
        <w:t>»</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12" w:history="1">
        <w:r w:rsidR="00F23A30" w:rsidRPr="001C4422">
          <w:rPr>
            <w:color w:val="000000"/>
          </w:rPr>
          <w:t>кодекс</w:t>
        </w:r>
      </w:hyperlink>
      <w:r w:rsidR="00F23A30">
        <w:rPr>
          <w:color w:val="000000"/>
        </w:rPr>
        <w:t xml:space="preserve"> Российской Федерации </w:t>
      </w:r>
    </w:p>
    <w:p w:rsidR="00F23A30" w:rsidRDefault="00F23A30" w:rsidP="00F23A30">
      <w:pPr>
        <w:shd w:val="clear" w:color="auto" w:fill="FFFFFF"/>
        <w:spacing w:line="240" w:lineRule="atLeast"/>
        <w:ind w:firstLine="709"/>
        <w:rPr>
          <w:color w:val="000000"/>
        </w:rPr>
      </w:pPr>
      <w:r>
        <w:rPr>
          <w:color w:val="000000"/>
        </w:rPr>
        <w:t>2)</w:t>
      </w:r>
      <w:r w:rsidRPr="001C4422">
        <w:rPr>
          <w:color w:val="000000"/>
        </w:rPr>
        <w:t xml:space="preserve"> Федеральный </w:t>
      </w:r>
      <w:hyperlink r:id="rId13" w:history="1">
        <w:r w:rsidRPr="001C4422">
          <w:rPr>
            <w:color w:val="000000"/>
          </w:rPr>
          <w:t>закон</w:t>
        </w:r>
      </w:hyperlink>
      <w:r w:rsidRPr="001C4422">
        <w:rPr>
          <w:color w:val="000000"/>
        </w:rPr>
        <w:t xml:space="preserve"> от 06.10.2003 № 131-ФЗ «Об общих принципах организации местного самоуправления в Российской Федерации» </w:t>
      </w:r>
    </w:p>
    <w:p w:rsidR="00F23A30" w:rsidRDefault="00F23A30" w:rsidP="00F23A30">
      <w:pPr>
        <w:shd w:val="clear" w:color="auto" w:fill="FFFFFF"/>
        <w:spacing w:line="240" w:lineRule="atLeast"/>
        <w:ind w:firstLine="709"/>
        <w:rPr>
          <w:color w:val="000000"/>
        </w:rPr>
      </w:pPr>
      <w:r>
        <w:rPr>
          <w:color w:val="000000"/>
        </w:rPr>
        <w:t>3)</w:t>
      </w:r>
      <w:r w:rsidRPr="001C4422">
        <w:rPr>
          <w:color w:val="000000"/>
        </w:rPr>
        <w:t xml:space="preserve"> Федеральный </w:t>
      </w:r>
      <w:hyperlink r:id="rId14" w:history="1">
        <w:r w:rsidRPr="001C4422">
          <w:rPr>
            <w:color w:val="000000"/>
          </w:rPr>
          <w:t>закон</w:t>
        </w:r>
      </w:hyperlink>
      <w:r w:rsidRPr="001C4422">
        <w:rPr>
          <w:color w:val="000000"/>
        </w:rPr>
        <w:t xml:space="preserve"> от 27.07.2010 № 210-ФЗ «Об организации предоставления государственных и муниципальных услуг» </w:t>
      </w:r>
    </w:p>
    <w:p w:rsidR="00F23A30" w:rsidRPr="001C4422" w:rsidRDefault="00F23A30" w:rsidP="00F23A30">
      <w:pPr>
        <w:shd w:val="clear" w:color="auto" w:fill="FFFFFF"/>
        <w:spacing w:line="240" w:lineRule="atLeast"/>
        <w:ind w:firstLine="709"/>
        <w:rPr>
          <w:bCs/>
          <w:color w:val="000000"/>
        </w:rPr>
      </w:pPr>
      <w:r>
        <w:rPr>
          <w:bCs/>
          <w:color w:val="000000"/>
        </w:rPr>
        <w:t>4)</w:t>
      </w:r>
      <w:r w:rsidRPr="001C4422">
        <w:rPr>
          <w:bCs/>
          <w:color w:val="000000"/>
        </w:rPr>
        <w:t xml:space="preserve"> </w:t>
      </w:r>
      <w:r w:rsidRPr="001C4422">
        <w:rPr>
          <w:color w:val="000000"/>
        </w:rPr>
        <w:t>Федеральный закон от 26.07.2006 №</w:t>
      </w:r>
      <w:r>
        <w:rPr>
          <w:color w:val="000000"/>
        </w:rPr>
        <w:t xml:space="preserve"> 135-ФЗ «О защите конкуренции» </w:t>
      </w:r>
    </w:p>
    <w:p w:rsidR="00F23A30" w:rsidRPr="001C4422" w:rsidRDefault="00F23A30" w:rsidP="00F23A30">
      <w:pPr>
        <w:autoSpaceDE w:val="0"/>
        <w:autoSpaceDN w:val="0"/>
        <w:adjustRightInd w:val="0"/>
        <w:ind w:firstLine="709"/>
        <w:rPr>
          <w:color w:val="000000"/>
          <w:spacing w:val="1"/>
        </w:rPr>
      </w:pPr>
      <w:r>
        <w:rPr>
          <w:color w:val="000000"/>
        </w:rPr>
        <w:t>5)</w:t>
      </w:r>
      <w:r w:rsidRPr="001C4422">
        <w:rPr>
          <w:color w:val="000000"/>
        </w:rPr>
        <w:t xml:space="preserve"> Федеральный закон от 02.05.2006 № 59-ФЗ «О порядке </w:t>
      </w:r>
      <w:r w:rsidRPr="001C4422">
        <w:rPr>
          <w:color w:val="000000"/>
          <w:spacing w:val="1"/>
        </w:rPr>
        <w:t xml:space="preserve">рассмотрения обращений граждан Российской Федерации» </w:t>
      </w:r>
    </w:p>
    <w:p w:rsidR="00F23A30" w:rsidRPr="001C4422" w:rsidRDefault="00F23A30" w:rsidP="00F23A30">
      <w:pPr>
        <w:spacing w:after="1" w:line="240" w:lineRule="atLeast"/>
        <w:ind w:firstLine="709"/>
        <w:rPr>
          <w:color w:val="000000"/>
          <w:spacing w:val="1"/>
        </w:rPr>
      </w:pPr>
      <w:r>
        <w:rPr>
          <w:color w:val="000000"/>
        </w:rPr>
        <w:t xml:space="preserve">6) </w:t>
      </w:r>
      <w:r w:rsidRPr="001C4422">
        <w:rPr>
          <w:color w:val="000000"/>
        </w:rPr>
        <w:t>Федеральный закон от 29.07.1998 № 135-ФЗ «Об оценочной деятельности в Российской Федерации</w:t>
      </w:r>
      <w:r w:rsidRPr="001C4422">
        <w:rPr>
          <w:color w:val="000000"/>
          <w:spacing w:val="1"/>
        </w:rPr>
        <w:t>»</w:t>
      </w:r>
    </w:p>
    <w:p w:rsidR="00F23A30" w:rsidRPr="001C4422" w:rsidRDefault="00F23A30" w:rsidP="00F23A30">
      <w:pPr>
        <w:pStyle w:val="ConsPlusNormal"/>
        <w:ind w:firstLine="709"/>
        <w:jc w:val="both"/>
        <w:rPr>
          <w:color w:val="000000"/>
          <w:sz w:val="24"/>
          <w:szCs w:val="24"/>
        </w:rPr>
      </w:pPr>
      <w:r>
        <w:rPr>
          <w:color w:val="000000"/>
          <w:sz w:val="24"/>
          <w:szCs w:val="24"/>
        </w:rPr>
        <w:t>7)</w:t>
      </w:r>
      <w:r w:rsidRPr="001C4422">
        <w:rPr>
          <w:color w:val="000000"/>
          <w:sz w:val="24"/>
          <w:szCs w:val="24"/>
        </w:rPr>
        <w:t xml:space="preserve"> Федеральный </w:t>
      </w:r>
      <w:hyperlink r:id="rId15" w:history="1">
        <w:r w:rsidRPr="001C4422">
          <w:rPr>
            <w:color w:val="000000"/>
            <w:sz w:val="24"/>
            <w:szCs w:val="24"/>
          </w:rPr>
          <w:t>закон</w:t>
        </w:r>
      </w:hyperlink>
      <w:r w:rsidRPr="001C4422">
        <w:rPr>
          <w:color w:val="000000"/>
          <w:sz w:val="24"/>
          <w:szCs w:val="24"/>
        </w:rPr>
        <w:t xml:space="preserve"> от 24.07.2007 № 209-ФЗ «О развитии малого и среднего предпринимательства в Российской Федерации» </w:t>
      </w:r>
    </w:p>
    <w:p w:rsidR="00F23A30" w:rsidRDefault="00F23A30" w:rsidP="00F23A30">
      <w:pPr>
        <w:autoSpaceDE w:val="0"/>
        <w:autoSpaceDN w:val="0"/>
        <w:adjustRightInd w:val="0"/>
        <w:ind w:firstLine="709"/>
        <w:rPr>
          <w:color w:val="000000"/>
        </w:rPr>
      </w:pPr>
      <w:r>
        <w:rPr>
          <w:color w:val="000000"/>
        </w:rPr>
        <w:t>8)</w:t>
      </w:r>
      <w:r w:rsidRPr="001C4422">
        <w:rPr>
          <w:color w:val="000000"/>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w:t>
      </w:r>
      <w:r w:rsidRPr="001C4422">
        <w:rPr>
          <w:color w:val="000000"/>
        </w:rPr>
        <w:lastRenderedPageBreak/>
        <w:t xml:space="preserve">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23A30" w:rsidRPr="001C4422" w:rsidRDefault="00F23A30" w:rsidP="00F23A30">
      <w:pPr>
        <w:autoSpaceDE w:val="0"/>
        <w:autoSpaceDN w:val="0"/>
        <w:adjustRightInd w:val="0"/>
        <w:ind w:firstLine="709"/>
        <w:jc w:val="both"/>
        <w:rPr>
          <w:color w:val="000000"/>
        </w:rPr>
      </w:pPr>
      <w:r>
        <w:rPr>
          <w:color w:val="000000"/>
        </w:rPr>
        <w:t>9)</w:t>
      </w:r>
      <w:r w:rsidRPr="001C4422">
        <w:rPr>
          <w:color w:val="000000"/>
        </w:rPr>
        <w:t xml:space="preserve"> Постановление Правительства РФ от 26.03.2016 N 236 «О требованиях к предоставлению в электронной форме государственных и муниципальных услуг» </w:t>
      </w:r>
    </w:p>
    <w:p w:rsidR="00F23A30" w:rsidRPr="001C4422" w:rsidRDefault="00F23A30" w:rsidP="00F23A30">
      <w:pPr>
        <w:ind w:firstLine="567"/>
      </w:pPr>
      <w:r>
        <w:t xml:space="preserve">  10)</w:t>
      </w:r>
      <w:r w:rsidRPr="001C4422">
        <w:t xml:space="preserve"> Устав Муниципального образов</w:t>
      </w:r>
      <w:r>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3. Анализ опыта органов местного самоуправления других муниципальных образований в соответствующих сферах</w:t>
      </w:r>
    </w:p>
    <w:p w:rsidR="00186CFF" w:rsidRPr="00362096" w:rsidRDefault="00CE6B95" w:rsidP="006B1301">
      <w:pPr>
        <w:widowControl w:val="0"/>
        <w:autoSpaceDE w:val="0"/>
        <w:autoSpaceDN w:val="0"/>
        <w:adjustRightInd w:val="0"/>
        <w:ind w:firstLine="708"/>
        <w:jc w:val="both"/>
        <w:rPr>
          <w:bCs/>
          <w:u w:val="single"/>
        </w:rPr>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образований в соответствующих сферах деятельности:</w:t>
      </w:r>
    </w:p>
    <w:p w:rsidR="00CA73A9" w:rsidRPr="00D97EC4" w:rsidRDefault="00CA73A9" w:rsidP="006B1301">
      <w:pPr>
        <w:widowControl w:val="0"/>
        <w:autoSpaceDE w:val="0"/>
        <w:autoSpaceDN w:val="0"/>
        <w:adjustRightInd w:val="0"/>
        <w:ind w:firstLine="708"/>
        <w:jc w:val="both"/>
      </w:pPr>
      <w:r w:rsidRPr="00CD7CA6">
        <w:rPr>
          <w:b/>
          <w:bCs/>
        </w:rPr>
        <w:t xml:space="preserve">- </w:t>
      </w:r>
      <w:r w:rsidR="00CD7CA6" w:rsidRPr="00CD7CA6">
        <w:rPr>
          <w:b/>
          <w:bCs/>
        </w:rPr>
        <w:t>Постановление</w:t>
      </w:r>
      <w:r w:rsidR="00CD7CA6" w:rsidRPr="00CD7CA6">
        <w:rPr>
          <w:bCs/>
        </w:rPr>
        <w:t xml:space="preserve"> </w:t>
      </w:r>
      <w:r w:rsidR="00CD7CA6" w:rsidRPr="00CD7CA6">
        <w:rPr>
          <w:b/>
          <w:bCs/>
        </w:rPr>
        <w:t>администрации</w:t>
      </w:r>
      <w:r w:rsidR="00CD7CA6">
        <w:rPr>
          <w:bCs/>
        </w:rPr>
        <w:t xml:space="preserve"> </w:t>
      </w:r>
      <w:r w:rsidR="00D97EC4">
        <w:rPr>
          <w:b/>
          <w:bCs/>
        </w:rPr>
        <w:t xml:space="preserve">муниципального </w:t>
      </w:r>
      <w:r w:rsidR="00CD7CA6">
        <w:rPr>
          <w:b/>
          <w:bCs/>
        </w:rPr>
        <w:t>образования «Железногорск – Илимское городское поселение»</w:t>
      </w:r>
      <w:r w:rsidR="00D97EC4">
        <w:rPr>
          <w:b/>
          <w:bCs/>
        </w:rPr>
        <w:t xml:space="preserve"> </w:t>
      </w:r>
      <w:r w:rsidR="00CD7CA6">
        <w:rPr>
          <w:b/>
          <w:bCs/>
        </w:rPr>
        <w:t>№ 10</w:t>
      </w:r>
      <w:r w:rsidR="00D97EC4" w:rsidRPr="00D97EC4">
        <w:rPr>
          <w:b/>
          <w:bCs/>
        </w:rPr>
        <w:t xml:space="preserve">7 от </w:t>
      </w:r>
      <w:r w:rsidR="00CD7CA6">
        <w:rPr>
          <w:b/>
          <w:bCs/>
        </w:rPr>
        <w:t>14</w:t>
      </w:r>
      <w:r w:rsidR="00D97EC4" w:rsidRPr="00D97EC4">
        <w:rPr>
          <w:b/>
          <w:bCs/>
        </w:rPr>
        <w:t>.0</w:t>
      </w:r>
      <w:r w:rsidR="00CD7CA6">
        <w:rPr>
          <w:b/>
          <w:bCs/>
        </w:rPr>
        <w:t>2</w:t>
      </w:r>
      <w:r w:rsidR="00D97EC4" w:rsidRPr="00D97EC4">
        <w:rPr>
          <w:b/>
          <w:bCs/>
        </w:rPr>
        <w:t>.202</w:t>
      </w:r>
      <w:r w:rsidR="00CD7CA6">
        <w:rPr>
          <w:b/>
          <w:bCs/>
        </w:rPr>
        <w:t>0</w:t>
      </w:r>
      <w:r w:rsidR="00D97EC4" w:rsidRPr="00D97EC4">
        <w:t xml:space="preserve"> "Об утверждении </w:t>
      </w:r>
      <w:r w:rsidR="00CD7CA6" w:rsidRPr="00CD7CA6">
        <w:t>административн</w:t>
      </w:r>
      <w:r w:rsidR="00CD7CA6">
        <w:t>ого</w:t>
      </w:r>
      <w:r w:rsidR="00CD7CA6" w:rsidRPr="00CD7CA6">
        <w:t xml:space="preserve"> регламент</w:t>
      </w:r>
      <w:r w:rsidR="00CD7CA6">
        <w:t>а</w:t>
      </w:r>
      <w:r w:rsidR="00CD7CA6" w:rsidRPr="00CD7CA6">
        <w:t xml:space="preserve">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находящегося в собственности муниципального образования «Железногорск-Илимское городское поселение»,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w:t>
      </w:r>
      <w:r w:rsidR="00CD7CA6" w:rsidRPr="00CD7CA6">
        <w:rPr>
          <w:color w:val="000000"/>
        </w:rPr>
        <w:t>субъектов</w:t>
      </w:r>
      <w:r w:rsidR="00CD7CA6" w:rsidRPr="00CD7CA6">
        <w:t xml:space="preserve"> малого и среднего предпринимательства</w:t>
      </w:r>
      <w:r w:rsidR="00CD7CA6" w:rsidRPr="00290017">
        <w:rPr>
          <w:sz w:val="28"/>
          <w:szCs w:val="28"/>
        </w:rPr>
        <w:t>»</w:t>
      </w:r>
    </w:p>
    <w:p w:rsidR="00AD583C" w:rsidRPr="00AD583C" w:rsidRDefault="0035269C" w:rsidP="00AD583C">
      <w:pPr>
        <w:pStyle w:val="1"/>
        <w:spacing w:before="0" w:beforeAutospacing="0" w:after="0" w:afterAutospacing="0"/>
        <w:rPr>
          <w:b w:val="0"/>
          <w:sz w:val="24"/>
          <w:szCs w:val="24"/>
        </w:rPr>
      </w:pPr>
      <w:r w:rsidRPr="00AD583C">
        <w:rPr>
          <w:b w:val="0"/>
          <w:sz w:val="24"/>
          <w:szCs w:val="24"/>
        </w:rPr>
        <w:t xml:space="preserve">         </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F37755" w:rsidRPr="00362096" w:rsidRDefault="008005AF" w:rsidP="00F37755">
            <w:pPr>
              <w:widowControl w:val="0"/>
              <w:autoSpaceDE w:val="0"/>
              <w:autoSpaceDN w:val="0"/>
              <w:adjustRightInd w:val="0"/>
              <w:ind w:firstLine="708"/>
              <w:jc w:val="both"/>
              <w:rPr>
                <w:u w:val="single"/>
              </w:rPr>
            </w:pPr>
            <w:r w:rsidRPr="008235C4">
              <w:t>1.</w:t>
            </w:r>
            <w:r w:rsidR="00F37755" w:rsidRPr="008235C4">
              <w:rPr>
                <w:bCs/>
              </w:rPr>
              <w:t xml:space="preserve"> </w:t>
            </w:r>
            <w:r w:rsidR="008235C4" w:rsidRPr="008235C4">
              <w:t xml:space="preserve"> </w:t>
            </w:r>
            <w:r w:rsidR="0094083B">
              <w:t>Внесение изменений в а</w:t>
            </w:r>
            <w:r w:rsidR="008235C4" w:rsidRPr="002C4E79">
              <w:t>дминистративный регламент предоставления муниципальной услуги «</w:t>
            </w:r>
            <w:r w:rsidR="008235C4">
              <w:t xml:space="preserve">Предоставление в аренду объектов имущества, включенных в </w:t>
            </w:r>
            <w:r w:rsidR="008235C4" w:rsidRPr="007326D4">
              <w:t>Перечень объектов, находящихся в собственности  муниципального образования «Нижнеилимский район», предназначенный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94083B">
              <w:t>, утвержденный постановлением администрации Нижнеилимского муниципального района от 22.04.2022 г. № 259</w:t>
            </w:r>
          </w:p>
          <w:p w:rsidR="00C13C20" w:rsidRPr="00362096" w:rsidRDefault="00C13C20" w:rsidP="0049164A">
            <w:pPr>
              <w:widowControl w:val="0"/>
              <w:autoSpaceDE w:val="0"/>
              <w:autoSpaceDN w:val="0"/>
              <w:adjustRightInd w:val="0"/>
              <w:jc w:val="both"/>
              <w:rPr>
                <w:bCs/>
                <w:u w:val="single"/>
              </w:rPr>
            </w:pP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w:t>
      </w:r>
      <w:r w:rsidRPr="00362096">
        <w:rPr>
          <w:bCs/>
        </w:rPr>
        <w:lastRenderedPageBreak/>
        <w:t>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6" w:history="1">
        <w:r w:rsidRPr="001C4422">
          <w:rPr>
            <w:color w:val="000000"/>
          </w:rPr>
          <w:t>кодекс</w:t>
        </w:r>
      </w:hyperlink>
      <w:r>
        <w:rPr>
          <w:color w:val="000000"/>
        </w:rPr>
        <w:t xml:space="preserve"> Российской Федерации </w:t>
      </w:r>
    </w:p>
    <w:p w:rsidR="00361592" w:rsidRDefault="00361592" w:rsidP="00361592">
      <w:pPr>
        <w:shd w:val="clear" w:color="auto" w:fill="FFFFFF"/>
        <w:spacing w:line="240" w:lineRule="atLeast"/>
        <w:ind w:firstLine="709"/>
        <w:rPr>
          <w:color w:val="000000"/>
        </w:rPr>
      </w:pPr>
      <w:r>
        <w:rPr>
          <w:color w:val="000000"/>
        </w:rPr>
        <w:t>2)</w:t>
      </w:r>
      <w:r w:rsidRPr="001C4422">
        <w:rPr>
          <w:color w:val="000000"/>
        </w:rPr>
        <w:t xml:space="preserve"> Федеральный </w:t>
      </w:r>
      <w:hyperlink r:id="rId17" w:history="1">
        <w:r w:rsidRPr="001C4422">
          <w:rPr>
            <w:color w:val="000000"/>
          </w:rPr>
          <w:t>закон</w:t>
        </w:r>
      </w:hyperlink>
      <w:r w:rsidRPr="001C4422">
        <w:rPr>
          <w:color w:val="000000"/>
        </w:rPr>
        <w:t xml:space="preserve"> от 06.10.2003 № 131-ФЗ «Об общих принципах организации местного самоуправления в Российской Федерации» </w:t>
      </w:r>
    </w:p>
    <w:p w:rsidR="00361592" w:rsidRDefault="00361592" w:rsidP="00361592">
      <w:pPr>
        <w:shd w:val="clear" w:color="auto" w:fill="FFFFFF"/>
        <w:spacing w:line="240" w:lineRule="atLeast"/>
        <w:ind w:firstLine="709"/>
        <w:rPr>
          <w:color w:val="000000"/>
        </w:rPr>
      </w:pPr>
      <w:r>
        <w:rPr>
          <w:color w:val="000000"/>
        </w:rPr>
        <w:t>3)</w:t>
      </w:r>
      <w:r w:rsidRPr="001C4422">
        <w:rPr>
          <w:color w:val="000000"/>
        </w:rPr>
        <w:t xml:space="preserve"> Федеральный </w:t>
      </w:r>
      <w:hyperlink r:id="rId18" w:history="1">
        <w:r w:rsidRPr="001C4422">
          <w:rPr>
            <w:color w:val="000000"/>
          </w:rPr>
          <w:t>закон</w:t>
        </w:r>
      </w:hyperlink>
      <w:r w:rsidRPr="001C4422">
        <w:rPr>
          <w:color w:val="000000"/>
        </w:rPr>
        <w:t xml:space="preserve"> от 27.07.2010 № 210-ФЗ «Об организации предоставления государственных и муниципальных услуг» </w:t>
      </w:r>
    </w:p>
    <w:p w:rsidR="00361592" w:rsidRPr="001C4422" w:rsidRDefault="00361592" w:rsidP="00361592">
      <w:pPr>
        <w:shd w:val="clear" w:color="auto" w:fill="FFFFFF"/>
        <w:spacing w:line="240" w:lineRule="atLeast"/>
        <w:ind w:firstLine="709"/>
        <w:rPr>
          <w:bCs/>
          <w:color w:val="000000"/>
        </w:rPr>
      </w:pPr>
      <w:r>
        <w:rPr>
          <w:bCs/>
          <w:color w:val="000000"/>
        </w:rPr>
        <w:t>4)</w:t>
      </w:r>
      <w:r w:rsidRPr="001C4422">
        <w:rPr>
          <w:bCs/>
          <w:color w:val="000000"/>
        </w:rPr>
        <w:t xml:space="preserve"> </w:t>
      </w:r>
      <w:r w:rsidRPr="001C4422">
        <w:rPr>
          <w:color w:val="000000"/>
        </w:rPr>
        <w:t>Федеральный закон от 26.07.2006 №</w:t>
      </w:r>
      <w:r>
        <w:rPr>
          <w:color w:val="000000"/>
        </w:rPr>
        <w:t xml:space="preserve"> 135-ФЗ «О защите конкуренции» </w:t>
      </w:r>
    </w:p>
    <w:p w:rsidR="00361592" w:rsidRPr="001C4422" w:rsidRDefault="00361592" w:rsidP="00361592">
      <w:pPr>
        <w:autoSpaceDE w:val="0"/>
        <w:autoSpaceDN w:val="0"/>
        <w:adjustRightInd w:val="0"/>
        <w:ind w:firstLine="709"/>
        <w:rPr>
          <w:color w:val="000000"/>
          <w:spacing w:val="1"/>
        </w:rPr>
      </w:pPr>
      <w:r>
        <w:rPr>
          <w:color w:val="000000"/>
        </w:rPr>
        <w:t>5)</w:t>
      </w:r>
      <w:r w:rsidRPr="001C4422">
        <w:rPr>
          <w:color w:val="000000"/>
        </w:rPr>
        <w:t xml:space="preserve"> Федеральный закон от 02.05.2006 № 59-ФЗ «О порядке </w:t>
      </w:r>
      <w:r w:rsidRPr="001C4422">
        <w:rPr>
          <w:color w:val="000000"/>
          <w:spacing w:val="1"/>
        </w:rPr>
        <w:t xml:space="preserve">рассмотрения обращений граждан Российской Федерации» </w:t>
      </w:r>
    </w:p>
    <w:p w:rsidR="00361592" w:rsidRPr="001C4422" w:rsidRDefault="00361592" w:rsidP="00361592">
      <w:pPr>
        <w:spacing w:after="1" w:line="240" w:lineRule="atLeast"/>
        <w:ind w:firstLine="709"/>
        <w:rPr>
          <w:color w:val="000000"/>
          <w:spacing w:val="1"/>
        </w:rPr>
      </w:pPr>
      <w:r>
        <w:rPr>
          <w:color w:val="000000"/>
        </w:rPr>
        <w:t xml:space="preserve">6) </w:t>
      </w:r>
      <w:r w:rsidRPr="001C4422">
        <w:rPr>
          <w:color w:val="000000"/>
        </w:rPr>
        <w:t>Федеральный закон от 29.07.1998 № 135-ФЗ «Об оценочной деятельности в Российской Федерации</w:t>
      </w:r>
      <w:r w:rsidRPr="001C4422">
        <w:rPr>
          <w:color w:val="000000"/>
          <w:spacing w:val="1"/>
        </w:rPr>
        <w:t>»</w:t>
      </w:r>
    </w:p>
    <w:p w:rsidR="00361592" w:rsidRPr="001C4422" w:rsidRDefault="00361592" w:rsidP="00361592">
      <w:pPr>
        <w:pStyle w:val="ConsPlusNormal"/>
        <w:ind w:firstLine="709"/>
        <w:jc w:val="both"/>
        <w:rPr>
          <w:color w:val="000000"/>
          <w:sz w:val="24"/>
          <w:szCs w:val="24"/>
        </w:rPr>
      </w:pPr>
      <w:r>
        <w:rPr>
          <w:color w:val="000000"/>
          <w:sz w:val="24"/>
          <w:szCs w:val="24"/>
        </w:rPr>
        <w:t>7)</w:t>
      </w:r>
      <w:r w:rsidRPr="001C4422">
        <w:rPr>
          <w:color w:val="000000"/>
          <w:sz w:val="24"/>
          <w:szCs w:val="24"/>
        </w:rPr>
        <w:t xml:space="preserve"> Федеральный </w:t>
      </w:r>
      <w:hyperlink r:id="rId19" w:history="1">
        <w:r w:rsidRPr="001C4422">
          <w:rPr>
            <w:color w:val="000000"/>
            <w:sz w:val="24"/>
            <w:szCs w:val="24"/>
          </w:rPr>
          <w:t>закон</w:t>
        </w:r>
      </w:hyperlink>
      <w:r w:rsidRPr="001C4422">
        <w:rPr>
          <w:color w:val="000000"/>
          <w:sz w:val="24"/>
          <w:szCs w:val="24"/>
        </w:rPr>
        <w:t xml:space="preserve"> от 24.07.2007 № 209-ФЗ «О развитии малого и среднего предпринимательства в Российской Федерации» </w:t>
      </w:r>
    </w:p>
    <w:p w:rsidR="00361592" w:rsidRDefault="00361592" w:rsidP="00361592">
      <w:pPr>
        <w:autoSpaceDE w:val="0"/>
        <w:autoSpaceDN w:val="0"/>
        <w:adjustRightInd w:val="0"/>
        <w:ind w:firstLine="709"/>
        <w:rPr>
          <w:color w:val="000000"/>
        </w:rPr>
      </w:pPr>
      <w:r>
        <w:rPr>
          <w:color w:val="000000"/>
        </w:rPr>
        <w:t>8)</w:t>
      </w:r>
      <w:r w:rsidRPr="001C4422">
        <w:rPr>
          <w:color w:val="000000"/>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361592" w:rsidRPr="001C4422" w:rsidRDefault="00361592" w:rsidP="00361592">
      <w:pPr>
        <w:autoSpaceDE w:val="0"/>
        <w:autoSpaceDN w:val="0"/>
        <w:adjustRightInd w:val="0"/>
        <w:ind w:firstLine="709"/>
        <w:jc w:val="both"/>
        <w:rPr>
          <w:color w:val="000000"/>
        </w:rPr>
      </w:pPr>
      <w:r>
        <w:rPr>
          <w:color w:val="000000"/>
        </w:rPr>
        <w:t>9)</w:t>
      </w:r>
      <w:r w:rsidRPr="001C4422">
        <w:rPr>
          <w:color w:val="000000"/>
        </w:rPr>
        <w:t xml:space="preserve"> Постановление Правительства РФ от 26.03.2016 N 236 «О требованиях к предоставлению в электронной форме государственных и муниципальных услуг» </w:t>
      </w:r>
    </w:p>
    <w:p w:rsidR="00361592" w:rsidRPr="001C4422" w:rsidRDefault="00361592" w:rsidP="00361592">
      <w:pPr>
        <w:ind w:firstLine="567"/>
      </w:pPr>
      <w:r>
        <w:t xml:space="preserve">  10)</w:t>
      </w:r>
      <w:r w:rsidRPr="001C4422">
        <w:t xml:space="preserve"> Устав Муниципального образов</w:t>
      </w:r>
      <w:r>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proofErr w:type="gramStart"/>
      <w:r w:rsidR="00F30376" w:rsidRPr="00362096">
        <w:rPr>
          <w:b/>
          <w:bCs/>
        </w:rPr>
        <w:t xml:space="preserve">предлагаемым </w:t>
      </w:r>
      <w:r w:rsidR="00BE591C" w:rsidRPr="00362096">
        <w:rPr>
          <w:b/>
          <w:bCs/>
        </w:rPr>
        <w:t xml:space="preserve"> </w:t>
      </w:r>
      <w:r w:rsidR="00F30376" w:rsidRPr="00362096">
        <w:rPr>
          <w:b/>
          <w:bCs/>
        </w:rPr>
        <w:t>правовым</w:t>
      </w:r>
      <w:proofErr w:type="gramEnd"/>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806275" w:rsidP="00D64F41">
      <w:pPr>
        <w:widowControl w:val="0"/>
        <w:autoSpaceDE w:val="0"/>
        <w:autoSpaceDN w:val="0"/>
        <w:adjustRightInd w:val="0"/>
        <w:ind w:firstLine="708"/>
        <w:jc w:val="both"/>
      </w:pPr>
      <w:r>
        <w:t>С</w:t>
      </w:r>
      <w:r w:rsidRPr="00F248BB">
        <w:t>убъект</w:t>
      </w:r>
      <w:r>
        <w:t>ы</w:t>
      </w:r>
      <w:r w:rsidRPr="00F248BB">
        <w:t xml:space="preserve"> малого и среднего предпринимательства и организаци</w:t>
      </w:r>
      <w:r>
        <w:t xml:space="preserve">и, образующие </w:t>
      </w:r>
      <w:r w:rsidRPr="00F248BB">
        <w:t>инфраструктуру поддержки субъектов малого и среднего предпринимательства</w:t>
      </w:r>
      <w: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proofErr w:type="gramStart"/>
      <w:r w:rsidR="00CE6B95" w:rsidRPr="00362096">
        <w:rPr>
          <w:bCs/>
        </w:rPr>
        <w:t xml:space="preserve">: </w:t>
      </w:r>
      <w:r w:rsidR="00620F82" w:rsidRPr="00362096">
        <w:rPr>
          <w:bCs/>
          <w:u w:val="single"/>
        </w:rPr>
        <w:t>Отсутствует</w:t>
      </w:r>
      <w:proofErr w:type="gramEnd"/>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sz w:val="24"/>
                <w:szCs w:val="24"/>
              </w:rPr>
            </w:pPr>
            <w:r w:rsidRPr="00362096">
              <w:rPr>
                <w:bCs/>
                <w:sz w:val="24"/>
                <w:szCs w:val="24"/>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sz w:val="24"/>
                <w:szCs w:val="24"/>
              </w:rPr>
            </w:pPr>
            <w:r w:rsidRPr="00362096">
              <w:rPr>
                <w:bCs/>
                <w:sz w:val="24"/>
                <w:szCs w:val="24"/>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sz w:val="24"/>
                <w:szCs w:val="24"/>
              </w:rPr>
            </w:pPr>
            <w:r w:rsidRPr="00362096">
              <w:rPr>
                <w:bCs/>
                <w:sz w:val="24"/>
                <w:szCs w:val="24"/>
              </w:rPr>
              <w:t xml:space="preserve">Оценка </w:t>
            </w:r>
            <w:r w:rsidR="00BB0D2E" w:rsidRPr="00362096">
              <w:rPr>
                <w:bCs/>
                <w:sz w:val="24"/>
                <w:szCs w:val="24"/>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sz w:val="24"/>
                <w:szCs w:val="24"/>
              </w:rPr>
            </w:pPr>
            <w:r w:rsidRPr="00362096">
              <w:rPr>
                <w:bCs/>
                <w:sz w:val="24"/>
                <w:szCs w:val="24"/>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sz w:val="24"/>
                <w:szCs w:val="24"/>
              </w:rPr>
            </w:pPr>
            <w:r w:rsidRPr="00783E0A">
              <w:rPr>
                <w:bCs/>
                <w:sz w:val="24"/>
                <w:szCs w:val="24"/>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rPr>
                <w:sz w:val="24"/>
                <w:szCs w:val="24"/>
              </w:rPr>
            </w:pPr>
            <w:r w:rsidRPr="00362096">
              <w:rPr>
                <w:sz w:val="24"/>
                <w:szCs w:val="24"/>
              </w:rPr>
              <w:t>Новые функции, полномочия, обязанности и права</w:t>
            </w:r>
            <w:r w:rsidR="00B90DE8" w:rsidRPr="00362096">
              <w:rPr>
                <w:sz w:val="24"/>
                <w:szCs w:val="24"/>
              </w:rPr>
              <w:t xml:space="preserve"> администрации Нижнеилимского муниципального района</w:t>
            </w:r>
            <w:r w:rsidR="005652AB" w:rsidRPr="00362096">
              <w:rPr>
                <w:sz w:val="24"/>
                <w:szCs w:val="24"/>
              </w:rPr>
              <w:t xml:space="preserve"> настоящим </w:t>
            </w:r>
            <w:r w:rsidR="00806275">
              <w:rPr>
                <w:sz w:val="24"/>
                <w:szCs w:val="24"/>
              </w:rPr>
              <w:t>МНПА</w:t>
            </w:r>
            <w:r w:rsidR="001671AB" w:rsidRPr="00362096">
              <w:rPr>
                <w:sz w:val="24"/>
                <w:szCs w:val="24"/>
              </w:rPr>
              <w:t xml:space="preserve"> не </w:t>
            </w:r>
            <w:r w:rsidR="00003287" w:rsidRPr="00362096">
              <w:rPr>
                <w:sz w:val="24"/>
                <w:szCs w:val="24"/>
              </w:rPr>
              <w:t>предусматриваются</w:t>
            </w:r>
            <w:r w:rsidR="001671AB" w:rsidRPr="00362096">
              <w:rPr>
                <w:sz w:val="24"/>
                <w:szCs w:val="24"/>
              </w:rPr>
              <w:t xml:space="preserve">. </w:t>
            </w:r>
            <w:r w:rsidR="002975BD" w:rsidRPr="00362096">
              <w:rPr>
                <w:sz w:val="24"/>
                <w:szCs w:val="24"/>
              </w:rPr>
              <w:t xml:space="preserve"> </w:t>
            </w:r>
          </w:p>
        </w:tc>
      </w:tr>
    </w:tbl>
    <w:p w:rsidR="007F7E99" w:rsidRPr="00362096" w:rsidRDefault="007F7E99"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sz w:val="24"/>
                <w:szCs w:val="24"/>
              </w:rPr>
            </w:pPr>
            <w:r w:rsidRPr="00362096">
              <w:rPr>
                <w:bCs/>
                <w:sz w:val="24"/>
                <w:szCs w:val="24"/>
              </w:rPr>
              <w:t>Наименование новой</w:t>
            </w:r>
            <w:r w:rsidR="004C7BA9" w:rsidRPr="00362096">
              <w:rPr>
                <w:bCs/>
                <w:sz w:val="24"/>
                <w:szCs w:val="24"/>
              </w:rPr>
              <w:t xml:space="preserve"> </w:t>
            </w:r>
            <w:r w:rsidRPr="00362096">
              <w:rPr>
                <w:bCs/>
                <w:sz w:val="24"/>
                <w:szCs w:val="24"/>
              </w:rPr>
              <w:t>(ого)</w:t>
            </w:r>
            <w:r w:rsidR="004C2295" w:rsidRPr="00362096">
              <w:rPr>
                <w:bCs/>
                <w:sz w:val="24"/>
                <w:szCs w:val="24"/>
              </w:rPr>
              <w:t xml:space="preserve"> </w:t>
            </w:r>
            <w:r w:rsidRPr="00362096">
              <w:rPr>
                <w:bCs/>
                <w:sz w:val="24"/>
                <w:szCs w:val="24"/>
              </w:rPr>
              <w:t>или изменяемой</w:t>
            </w:r>
            <w:r w:rsidR="004C2295" w:rsidRPr="00362096">
              <w:rPr>
                <w:bCs/>
                <w:sz w:val="24"/>
                <w:szCs w:val="24"/>
              </w:rPr>
              <w:t xml:space="preserve"> </w:t>
            </w:r>
            <w:r w:rsidRPr="00362096">
              <w:rPr>
                <w:bCs/>
                <w:sz w:val="24"/>
                <w:szCs w:val="24"/>
              </w:rPr>
              <w:t>(ого) функции, полномочия, 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sz w:val="24"/>
                <w:szCs w:val="24"/>
              </w:rPr>
            </w:pPr>
            <w:r w:rsidRPr="00362096">
              <w:rPr>
                <w:bCs/>
                <w:sz w:val="24"/>
                <w:szCs w:val="24"/>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sz w:val="24"/>
                <w:szCs w:val="24"/>
              </w:rPr>
            </w:pPr>
            <w:r w:rsidRPr="00362096">
              <w:rPr>
                <w:bCs/>
                <w:sz w:val="24"/>
                <w:szCs w:val="24"/>
              </w:rPr>
              <w:t>Количественная оценка расходов (возможных 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sz w:val="24"/>
                <w:szCs w:val="24"/>
              </w:rPr>
            </w:pPr>
            <w:r w:rsidRPr="00362096">
              <w:rPr>
                <w:bCs/>
                <w:sz w:val="24"/>
                <w:szCs w:val="24"/>
              </w:rPr>
              <w:t>Наименование органа</w:t>
            </w:r>
          </w:p>
          <w:p w:rsidR="005679DE" w:rsidRPr="00362096" w:rsidRDefault="005679DE" w:rsidP="00BB0D2E">
            <w:pPr>
              <w:widowControl w:val="0"/>
              <w:autoSpaceDE w:val="0"/>
              <w:autoSpaceDN w:val="0"/>
              <w:adjustRightInd w:val="0"/>
              <w:jc w:val="center"/>
              <w:rPr>
                <w:bCs/>
                <w:sz w:val="24"/>
                <w:szCs w:val="24"/>
              </w:rPr>
            </w:pPr>
            <w:r w:rsidRPr="00783E0A">
              <w:rPr>
                <w:bCs/>
                <w:sz w:val="24"/>
                <w:szCs w:val="24"/>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sz w:val="24"/>
                <w:szCs w:val="24"/>
              </w:rPr>
            </w:pPr>
            <w:r w:rsidRPr="00362096">
              <w:rPr>
                <w:bCs/>
                <w:sz w:val="24"/>
                <w:szCs w:val="24"/>
              </w:rPr>
              <w:t>1.</w:t>
            </w:r>
          </w:p>
        </w:tc>
        <w:tc>
          <w:tcPr>
            <w:tcW w:w="3487" w:type="dxa"/>
            <w:vAlign w:val="center"/>
          </w:tcPr>
          <w:p w:rsidR="00BB0D2E" w:rsidRPr="00362096" w:rsidRDefault="005679DE" w:rsidP="00BB0D2E">
            <w:pPr>
              <w:widowControl w:val="0"/>
              <w:autoSpaceDE w:val="0"/>
              <w:autoSpaceDN w:val="0"/>
              <w:adjustRightInd w:val="0"/>
              <w:rPr>
                <w:bCs/>
                <w:sz w:val="24"/>
                <w:szCs w:val="24"/>
              </w:rPr>
            </w:pPr>
            <w:r w:rsidRPr="00362096">
              <w:rPr>
                <w:bCs/>
                <w:sz w:val="24"/>
                <w:szCs w:val="24"/>
              </w:rPr>
              <w:t xml:space="preserve">Единовременные расходы в   </w:t>
            </w:r>
            <w:r w:rsidR="00BB0D2E" w:rsidRPr="00362096">
              <w:rPr>
                <w:bCs/>
                <w:sz w:val="24"/>
                <w:szCs w:val="24"/>
              </w:rPr>
              <w:t xml:space="preserve"> г. (год возникновения)</w:t>
            </w:r>
            <w:r w:rsidR="008725C9" w:rsidRPr="00362096">
              <w:rPr>
                <w:bCs/>
                <w:sz w:val="24"/>
                <w:szCs w:val="24"/>
              </w:rPr>
              <w:t xml:space="preserve"> </w:t>
            </w:r>
          </w:p>
        </w:tc>
        <w:tc>
          <w:tcPr>
            <w:tcW w:w="3118" w:type="dxa"/>
            <w:vAlign w:val="center"/>
          </w:tcPr>
          <w:p w:rsidR="00BB0D2E" w:rsidRPr="00362096" w:rsidRDefault="009E20B3" w:rsidP="00BB0D2E">
            <w:pPr>
              <w:widowControl w:val="0"/>
              <w:autoSpaceDE w:val="0"/>
              <w:autoSpaceDN w:val="0"/>
              <w:adjustRightInd w:val="0"/>
              <w:jc w:val="center"/>
              <w:rPr>
                <w:bCs/>
                <w:sz w:val="24"/>
                <w:szCs w:val="24"/>
              </w:rPr>
            </w:pPr>
            <w:r w:rsidRPr="00362096">
              <w:rPr>
                <w:bCs/>
                <w:sz w:val="24"/>
                <w:szCs w:val="24"/>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sz w:val="24"/>
                <w:szCs w:val="24"/>
              </w:rPr>
            </w:pPr>
          </w:p>
        </w:tc>
        <w:tc>
          <w:tcPr>
            <w:tcW w:w="3487" w:type="dxa"/>
            <w:vAlign w:val="center"/>
          </w:tcPr>
          <w:p w:rsidR="00BB0D2E" w:rsidRPr="00362096" w:rsidRDefault="005F1683" w:rsidP="00BB0D2E">
            <w:pPr>
              <w:widowControl w:val="0"/>
              <w:autoSpaceDE w:val="0"/>
              <w:autoSpaceDN w:val="0"/>
              <w:adjustRightInd w:val="0"/>
              <w:rPr>
                <w:bCs/>
                <w:sz w:val="24"/>
                <w:szCs w:val="24"/>
              </w:rPr>
            </w:pPr>
            <w:r w:rsidRPr="00362096">
              <w:rPr>
                <w:bCs/>
                <w:sz w:val="24"/>
                <w:szCs w:val="24"/>
              </w:rPr>
              <w:t>Период</w:t>
            </w:r>
            <w:r w:rsidR="00F26364" w:rsidRPr="00362096">
              <w:rPr>
                <w:bCs/>
                <w:sz w:val="24"/>
                <w:szCs w:val="24"/>
              </w:rPr>
              <w:t>ические расходы за период</w:t>
            </w:r>
            <w:r w:rsidR="008725C9" w:rsidRPr="00362096">
              <w:rPr>
                <w:bCs/>
                <w:sz w:val="24"/>
                <w:szCs w:val="24"/>
              </w:rPr>
              <w:t xml:space="preserve">  </w:t>
            </w:r>
          </w:p>
        </w:tc>
        <w:tc>
          <w:tcPr>
            <w:tcW w:w="3118" w:type="dxa"/>
            <w:vAlign w:val="center"/>
          </w:tcPr>
          <w:p w:rsidR="00BB0D2E" w:rsidRPr="00362096" w:rsidRDefault="009E20B3" w:rsidP="00BB0D2E">
            <w:pPr>
              <w:widowControl w:val="0"/>
              <w:autoSpaceDE w:val="0"/>
              <w:autoSpaceDN w:val="0"/>
              <w:adjustRightInd w:val="0"/>
              <w:jc w:val="center"/>
              <w:rPr>
                <w:bCs/>
                <w:sz w:val="24"/>
                <w:szCs w:val="24"/>
              </w:rPr>
            </w:pPr>
            <w:r w:rsidRPr="00362096">
              <w:rPr>
                <w:bCs/>
                <w:sz w:val="24"/>
                <w:szCs w:val="24"/>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sz w:val="24"/>
                <w:szCs w:val="24"/>
              </w:rPr>
            </w:pPr>
          </w:p>
        </w:tc>
        <w:tc>
          <w:tcPr>
            <w:tcW w:w="3487" w:type="dxa"/>
            <w:vAlign w:val="center"/>
          </w:tcPr>
          <w:p w:rsidR="00BB0D2E" w:rsidRPr="00362096" w:rsidRDefault="005F1683" w:rsidP="00BB0D2E">
            <w:pPr>
              <w:widowControl w:val="0"/>
              <w:autoSpaceDE w:val="0"/>
              <w:autoSpaceDN w:val="0"/>
              <w:adjustRightInd w:val="0"/>
              <w:rPr>
                <w:bCs/>
                <w:sz w:val="24"/>
                <w:szCs w:val="24"/>
              </w:rPr>
            </w:pPr>
            <w:r w:rsidRPr="00362096">
              <w:rPr>
                <w:bCs/>
                <w:sz w:val="24"/>
                <w:szCs w:val="24"/>
              </w:rPr>
              <w:t>Возможные поступления за период _</w:t>
            </w:r>
          </w:p>
        </w:tc>
        <w:tc>
          <w:tcPr>
            <w:tcW w:w="3118" w:type="dxa"/>
            <w:vAlign w:val="center"/>
          </w:tcPr>
          <w:p w:rsidR="00BB0D2E" w:rsidRPr="00362096" w:rsidRDefault="00783E0A" w:rsidP="00BB0D2E">
            <w:pPr>
              <w:widowControl w:val="0"/>
              <w:autoSpaceDE w:val="0"/>
              <w:autoSpaceDN w:val="0"/>
              <w:adjustRightInd w:val="0"/>
              <w:jc w:val="center"/>
              <w:rPr>
                <w:bCs/>
                <w:sz w:val="24"/>
                <w:szCs w:val="24"/>
              </w:rPr>
            </w:pPr>
            <w:r>
              <w:rPr>
                <w:bCs/>
                <w:sz w:val="24"/>
                <w:szCs w:val="24"/>
              </w:rPr>
              <w:t>Оценить невозможно</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единовременные расходы:</w:t>
            </w:r>
            <w:r w:rsidR="00E413C6" w:rsidRPr="00362096">
              <w:rPr>
                <w:bCs/>
                <w:sz w:val="24"/>
                <w:szCs w:val="24"/>
              </w:rPr>
              <w:t xml:space="preserve"> </w:t>
            </w:r>
          </w:p>
        </w:tc>
        <w:tc>
          <w:tcPr>
            <w:tcW w:w="3118" w:type="dxa"/>
          </w:tcPr>
          <w:p w:rsidR="005F1683" w:rsidRPr="00362096" w:rsidRDefault="009E20B3" w:rsidP="005679DE">
            <w:pPr>
              <w:widowControl w:val="0"/>
              <w:autoSpaceDE w:val="0"/>
              <w:autoSpaceDN w:val="0"/>
              <w:adjustRightInd w:val="0"/>
              <w:jc w:val="center"/>
              <w:rPr>
                <w:bCs/>
                <w:sz w:val="24"/>
                <w:szCs w:val="24"/>
              </w:rPr>
            </w:pPr>
            <w:r w:rsidRPr="00362096">
              <w:rPr>
                <w:bCs/>
                <w:sz w:val="24"/>
                <w:szCs w:val="24"/>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периодические расходы за год:</w:t>
            </w:r>
            <w:r w:rsidR="00E413C6" w:rsidRPr="00362096">
              <w:rPr>
                <w:bCs/>
                <w:sz w:val="24"/>
                <w:szCs w:val="24"/>
              </w:rPr>
              <w:t xml:space="preserve"> </w:t>
            </w:r>
          </w:p>
        </w:tc>
        <w:tc>
          <w:tcPr>
            <w:tcW w:w="3118" w:type="dxa"/>
          </w:tcPr>
          <w:p w:rsidR="005F1683" w:rsidRPr="00362096" w:rsidRDefault="009E20B3" w:rsidP="005679DE">
            <w:pPr>
              <w:widowControl w:val="0"/>
              <w:autoSpaceDE w:val="0"/>
              <w:autoSpaceDN w:val="0"/>
              <w:adjustRightInd w:val="0"/>
              <w:jc w:val="center"/>
              <w:rPr>
                <w:bCs/>
                <w:sz w:val="24"/>
                <w:szCs w:val="24"/>
              </w:rPr>
            </w:pPr>
            <w:r w:rsidRPr="00362096">
              <w:rPr>
                <w:bCs/>
                <w:sz w:val="24"/>
                <w:szCs w:val="24"/>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возможные поступления за год:</w:t>
            </w:r>
            <w:r w:rsidR="00E413C6" w:rsidRPr="00362096">
              <w:rPr>
                <w:bCs/>
                <w:sz w:val="24"/>
                <w:szCs w:val="24"/>
              </w:rPr>
              <w:t xml:space="preserve"> </w:t>
            </w:r>
          </w:p>
        </w:tc>
        <w:tc>
          <w:tcPr>
            <w:tcW w:w="3118" w:type="dxa"/>
          </w:tcPr>
          <w:p w:rsidR="005F1683" w:rsidRPr="00362096" w:rsidRDefault="00783E0A" w:rsidP="005679DE">
            <w:pPr>
              <w:widowControl w:val="0"/>
              <w:autoSpaceDE w:val="0"/>
              <w:autoSpaceDN w:val="0"/>
              <w:adjustRightInd w:val="0"/>
              <w:jc w:val="center"/>
              <w:rPr>
                <w:bCs/>
                <w:sz w:val="24"/>
                <w:szCs w:val="24"/>
              </w:rPr>
            </w:pPr>
            <w:r>
              <w:rPr>
                <w:bCs/>
                <w:sz w:val="24"/>
                <w:szCs w:val="24"/>
              </w:rPr>
              <w:t>Оценить невозможно</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sz w:val="24"/>
                <w:szCs w:val="24"/>
              </w:rPr>
            </w:pPr>
            <w:r w:rsidRPr="00362096">
              <w:rPr>
                <w:bCs/>
                <w:sz w:val="24"/>
                <w:szCs w:val="24"/>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783E0A" w:rsidP="008725C9">
            <w:pPr>
              <w:widowControl w:val="0"/>
              <w:autoSpaceDE w:val="0"/>
              <w:autoSpaceDN w:val="0"/>
              <w:adjustRightInd w:val="0"/>
              <w:jc w:val="center"/>
              <w:rPr>
                <w:bCs/>
                <w:sz w:val="24"/>
                <w:szCs w:val="24"/>
              </w:rPr>
            </w:pPr>
            <w:r>
              <w:rPr>
                <w:bCs/>
                <w:sz w:val="24"/>
                <w:szCs w:val="24"/>
              </w:rPr>
              <w:t>Оценить невозможно</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sz w:val="24"/>
                <w:szCs w:val="24"/>
              </w:rPr>
            </w:pPr>
            <w:r w:rsidRPr="00362096">
              <w:rPr>
                <w:bCs/>
                <w:sz w:val="24"/>
                <w:szCs w:val="24"/>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sz w:val="24"/>
                <w:szCs w:val="24"/>
              </w:rPr>
            </w:pPr>
            <w:r w:rsidRPr="00362096">
              <w:rPr>
                <w:bCs/>
                <w:sz w:val="24"/>
                <w:szCs w:val="24"/>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sz w:val="24"/>
                <w:szCs w:val="24"/>
              </w:rPr>
            </w:pPr>
            <w:r w:rsidRPr="00362096">
              <w:rPr>
                <w:bCs/>
                <w:sz w:val="24"/>
                <w:szCs w:val="24"/>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sz w:val="24"/>
                <w:szCs w:val="24"/>
              </w:rPr>
            </w:pPr>
            <w:r w:rsidRPr="00362096">
              <w:rPr>
                <w:sz w:val="24"/>
                <w:szCs w:val="24"/>
              </w:rPr>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rPr>
                <w:sz w:val="24"/>
                <w:szCs w:val="24"/>
              </w:rPr>
              <w:t>постановления администрации</w:t>
            </w:r>
            <w:r w:rsidRPr="00362096">
              <w:rPr>
                <w:sz w:val="24"/>
                <w:szCs w:val="24"/>
              </w:rPr>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sz w:val="24"/>
                <w:szCs w:val="24"/>
              </w:rPr>
            </w:pPr>
            <w:r w:rsidRPr="00362096">
              <w:rPr>
                <w:sz w:val="24"/>
                <w:szCs w:val="24"/>
              </w:rPr>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rPr>
                <w:sz w:val="24"/>
                <w:szCs w:val="24"/>
              </w:rPr>
              <w:t>изменением содержания таких обязанностей и ограничений</w:t>
            </w:r>
            <w:proofErr w:type="gramEnd"/>
            <w:r w:rsidRPr="00362096">
              <w:rPr>
                <w:sz w:val="24"/>
                <w:szCs w:val="24"/>
              </w:rPr>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Pr="00362096"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t>10</w:t>
      </w:r>
      <w:r w:rsidRPr="00361592">
        <w:rPr>
          <w:b/>
          <w:bCs/>
        </w:rPr>
        <w:t xml:space="preserve">. Риски решения проблемы предложенным </w:t>
      </w:r>
      <w:proofErr w:type="gramStart"/>
      <w:r w:rsidRPr="00361592">
        <w:rPr>
          <w:b/>
          <w:bCs/>
        </w:rPr>
        <w:t xml:space="preserve">способом </w:t>
      </w:r>
      <w:r w:rsidR="00BE591C" w:rsidRPr="00361592">
        <w:rPr>
          <w:b/>
          <w:bCs/>
        </w:rPr>
        <w:t xml:space="preserve"> </w:t>
      </w:r>
      <w:r w:rsidRPr="00361592">
        <w:rPr>
          <w:b/>
          <w:bCs/>
        </w:rPr>
        <w:t>регулирования</w:t>
      </w:r>
      <w:proofErr w:type="gramEnd"/>
      <w:r w:rsidRPr="00361592">
        <w:rPr>
          <w:b/>
          <w:bCs/>
        </w:rPr>
        <w:t xml:space="preserve"> и риски негативных последствий, а также описание методов контроля эффективности избранного </w:t>
      </w:r>
      <w:r w:rsidRPr="00361592">
        <w:rPr>
          <w:b/>
          <w:bCs/>
        </w:rPr>
        <w:lastRenderedPageBreak/>
        <w:t>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27"/>
        <w:gridCol w:w="1559"/>
        <w:gridCol w:w="2552"/>
        <w:gridCol w:w="2409"/>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Степень контроля рисков</w:t>
            </w:r>
          </w:p>
        </w:tc>
      </w:tr>
      <w:tr w:rsidR="00C979E8" w:rsidRPr="00362096" w:rsidTr="006D7709">
        <w:trPr>
          <w:trHeight w:val="2276"/>
        </w:trPr>
        <w:tc>
          <w:tcPr>
            <w:tcW w:w="3227" w:type="dxa"/>
          </w:tcPr>
          <w:p w:rsidR="00C979E8" w:rsidRPr="005D0606" w:rsidRDefault="00405FE4" w:rsidP="00E05178">
            <w:pPr>
              <w:pStyle w:val="Default"/>
              <w:rPr>
                <w:color w:val="auto"/>
              </w:rPr>
            </w:pPr>
            <w:r w:rsidRPr="005D0606">
              <w:rPr>
                <w:color w:val="auto"/>
              </w:rPr>
              <w:t>Риск 1</w:t>
            </w:r>
            <w:r w:rsidR="00C979E8" w:rsidRPr="005D0606">
              <w:rPr>
                <w:color w:val="auto"/>
              </w:rPr>
              <w:t>:</w:t>
            </w:r>
          </w:p>
          <w:p w:rsidR="00C979E8" w:rsidRPr="005D0606" w:rsidRDefault="006D7709" w:rsidP="00783E0A">
            <w:pPr>
              <w:pStyle w:val="Default"/>
            </w:pPr>
            <w:r>
              <w:rPr>
                <w:u w:val="single"/>
              </w:rPr>
              <w:t xml:space="preserve">Неоказание </w:t>
            </w:r>
            <w:r w:rsidRPr="00806275">
              <w:rPr>
                <w:u w:val="single"/>
              </w:rPr>
              <w:t xml:space="preserve">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806275">
              <w:rPr>
                <w:u w:val="single"/>
              </w:rPr>
              <w:t>а  также</w:t>
            </w:r>
            <w:proofErr w:type="gramEnd"/>
            <w:r w:rsidRPr="00806275">
              <w:rPr>
                <w:u w:val="single"/>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559" w:type="dxa"/>
          </w:tcPr>
          <w:p w:rsidR="00C979E8" w:rsidRPr="00783E0A" w:rsidRDefault="00CD0890" w:rsidP="00361592">
            <w:pPr>
              <w:widowControl w:val="0"/>
              <w:autoSpaceDE w:val="0"/>
              <w:autoSpaceDN w:val="0"/>
              <w:adjustRightInd w:val="0"/>
              <w:jc w:val="both"/>
              <w:rPr>
                <w:bCs/>
                <w:sz w:val="24"/>
                <w:szCs w:val="24"/>
                <w:highlight w:val="yellow"/>
              </w:rPr>
            </w:pPr>
            <w:r w:rsidRPr="005D0606">
              <w:rPr>
                <w:bCs/>
                <w:sz w:val="24"/>
                <w:szCs w:val="24"/>
              </w:rPr>
              <w:t xml:space="preserve">        </w:t>
            </w:r>
            <w:r w:rsidR="0094083B">
              <w:rPr>
                <w:bCs/>
                <w:sz w:val="24"/>
                <w:szCs w:val="24"/>
              </w:rPr>
              <w:t>низкая</w:t>
            </w:r>
          </w:p>
        </w:tc>
        <w:tc>
          <w:tcPr>
            <w:tcW w:w="2552" w:type="dxa"/>
            <w:tcBorders>
              <w:bottom w:val="single" w:sz="4" w:space="0" w:color="auto"/>
            </w:tcBorders>
          </w:tcPr>
          <w:p w:rsidR="00CC3552" w:rsidRPr="005D0606" w:rsidRDefault="00CC3552" w:rsidP="005D0606">
            <w:pPr>
              <w:widowControl w:val="0"/>
              <w:autoSpaceDE w:val="0"/>
              <w:autoSpaceDN w:val="0"/>
              <w:adjustRightInd w:val="0"/>
              <w:jc w:val="both"/>
              <w:rPr>
                <w:bCs/>
              </w:rPr>
            </w:pPr>
            <w:r w:rsidRPr="005D0606">
              <w:rPr>
                <w:bCs/>
              </w:rPr>
              <w:t xml:space="preserve">Внутренний </w:t>
            </w:r>
          </w:p>
          <w:p w:rsidR="00C979E8" w:rsidRPr="00783E0A" w:rsidRDefault="005D0606" w:rsidP="00361592">
            <w:pPr>
              <w:pStyle w:val="a6"/>
              <w:widowControl w:val="0"/>
              <w:autoSpaceDE w:val="0"/>
              <w:autoSpaceDN w:val="0"/>
              <w:adjustRightInd w:val="0"/>
              <w:ind w:left="34"/>
              <w:jc w:val="both"/>
              <w:rPr>
                <w:bCs/>
                <w:sz w:val="24"/>
                <w:szCs w:val="24"/>
                <w:highlight w:val="yellow"/>
              </w:rPr>
            </w:pPr>
            <w:r>
              <w:rPr>
                <w:bCs/>
                <w:sz w:val="24"/>
                <w:szCs w:val="24"/>
              </w:rPr>
              <w:t>к</w:t>
            </w:r>
            <w:r w:rsidR="00CC3552" w:rsidRPr="005D0606">
              <w:rPr>
                <w:bCs/>
                <w:sz w:val="24"/>
                <w:szCs w:val="24"/>
              </w:rPr>
              <w:t>онтроль</w:t>
            </w:r>
          </w:p>
        </w:tc>
        <w:tc>
          <w:tcPr>
            <w:tcW w:w="2409" w:type="dxa"/>
          </w:tcPr>
          <w:p w:rsidR="00C979E8" w:rsidRPr="00783E0A" w:rsidRDefault="00503667" w:rsidP="00E05178">
            <w:pPr>
              <w:pStyle w:val="a6"/>
              <w:widowControl w:val="0"/>
              <w:autoSpaceDE w:val="0"/>
              <w:autoSpaceDN w:val="0"/>
              <w:adjustRightInd w:val="0"/>
              <w:jc w:val="both"/>
              <w:rPr>
                <w:bCs/>
                <w:sz w:val="24"/>
                <w:szCs w:val="24"/>
                <w:highlight w:val="yellow"/>
              </w:rPr>
            </w:pPr>
            <w:r w:rsidRPr="005D0606">
              <w:rPr>
                <w:bCs/>
                <w:sz w:val="24"/>
                <w:szCs w:val="24"/>
              </w:rPr>
              <w:t>высокая</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94083B">
        <w:rPr>
          <w:bCs/>
          <w:u w:val="single"/>
        </w:rPr>
        <w:t>июль</w:t>
      </w:r>
      <w:r w:rsidR="0074162F" w:rsidRPr="00362096">
        <w:rPr>
          <w:bCs/>
          <w:u w:val="single"/>
        </w:rPr>
        <w:t xml:space="preserve"> 202</w:t>
      </w:r>
      <w:r w:rsidR="0094083B">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proofErr w:type="gramStart"/>
      <w:r w:rsidRPr="00362096">
        <w:rPr>
          <w:bCs/>
        </w:rPr>
        <w:t xml:space="preserve">отношения: </w:t>
      </w:r>
      <w:r w:rsidR="000F3DDB" w:rsidRPr="00362096">
        <w:rPr>
          <w:bCs/>
          <w:u w:val="single"/>
        </w:rPr>
        <w:t xml:space="preserve"> </w:t>
      </w:r>
      <w:r w:rsidR="00F45AB7" w:rsidRPr="00362096">
        <w:rPr>
          <w:bCs/>
          <w:u w:val="single"/>
        </w:rPr>
        <w:t xml:space="preserve"> </w:t>
      </w:r>
      <w:proofErr w:type="gramEnd"/>
      <w:r w:rsidR="00F45AB7" w:rsidRPr="00362096">
        <w:rPr>
          <w:bCs/>
          <w:u w:val="single"/>
        </w:rPr>
        <w:t>нет________________________________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70"/>
        <w:gridCol w:w="1970"/>
        <w:gridCol w:w="1971"/>
        <w:gridCol w:w="1971"/>
        <w:gridCol w:w="1971"/>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lastRenderedPageBreak/>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sz w:val="24"/>
                <w:szCs w:val="24"/>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63"/>
        <w:gridCol w:w="2463"/>
        <w:gridCol w:w="2463"/>
        <w:gridCol w:w="2464"/>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sz w:val="24"/>
                <w:szCs w:val="24"/>
              </w:rPr>
            </w:pPr>
            <w:r w:rsidRPr="00362096">
              <w:rPr>
                <w:sz w:val="24"/>
                <w:szCs w:val="24"/>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2B4EF3">
        <w:rPr>
          <w:bCs/>
          <w:u w:val="single"/>
        </w:rPr>
        <w:t>0</w:t>
      </w:r>
      <w:r w:rsidR="0094083B">
        <w:rPr>
          <w:bCs/>
          <w:u w:val="single"/>
        </w:rPr>
        <w:t>7</w:t>
      </w:r>
      <w:r w:rsidR="008976B5" w:rsidRPr="00362096">
        <w:rPr>
          <w:bCs/>
          <w:u w:val="single"/>
        </w:rPr>
        <w:t>»</w:t>
      </w:r>
      <w:r w:rsidR="00405FEB" w:rsidRPr="00362096">
        <w:rPr>
          <w:bCs/>
          <w:u w:val="single"/>
        </w:rPr>
        <w:t xml:space="preserve"> </w:t>
      </w:r>
      <w:proofErr w:type="gramStart"/>
      <w:r w:rsidR="002B4EF3">
        <w:rPr>
          <w:bCs/>
          <w:u w:val="single"/>
        </w:rPr>
        <w:t>ию</w:t>
      </w:r>
      <w:r w:rsidR="0094083B">
        <w:rPr>
          <w:bCs/>
          <w:u w:val="single"/>
        </w:rPr>
        <w:t>л</w:t>
      </w:r>
      <w:r w:rsidR="002B4EF3">
        <w:rPr>
          <w:bCs/>
          <w:u w:val="single"/>
        </w:rPr>
        <w:t>я</w:t>
      </w:r>
      <w:r w:rsidR="005A1F01" w:rsidRPr="00362096">
        <w:rPr>
          <w:bCs/>
          <w:u w:val="single"/>
        </w:rPr>
        <w:t xml:space="preserve"> </w:t>
      </w:r>
      <w:r w:rsidR="0074162F" w:rsidRPr="00362096">
        <w:rPr>
          <w:bCs/>
          <w:u w:val="single"/>
        </w:rPr>
        <w:t xml:space="preserve"> 202</w:t>
      </w:r>
      <w:r w:rsidR="0094083B">
        <w:rPr>
          <w:bCs/>
          <w:u w:val="single"/>
        </w:rPr>
        <w:t>2</w:t>
      </w:r>
      <w:proofErr w:type="gramEnd"/>
      <w:r w:rsidR="00CE6B95" w:rsidRPr="00362096">
        <w:rPr>
          <w:bCs/>
          <w:u w:val="single"/>
        </w:rPr>
        <w:t xml:space="preserve"> г.;</w:t>
      </w:r>
      <w:r w:rsidR="00BE591C" w:rsidRPr="00362096">
        <w:rPr>
          <w:bCs/>
          <w:u w:val="single"/>
        </w:rPr>
        <w:t xml:space="preserve"> </w:t>
      </w:r>
      <w:r w:rsidR="005A1F01" w:rsidRPr="00362096">
        <w:rPr>
          <w:bCs/>
          <w:u w:val="single"/>
        </w:rPr>
        <w:t>окончание: «</w:t>
      </w:r>
      <w:r w:rsidR="0094083B">
        <w:rPr>
          <w:bCs/>
          <w:u w:val="single"/>
        </w:rPr>
        <w:t>13</w:t>
      </w:r>
      <w:r w:rsidR="008976B5" w:rsidRPr="00362096">
        <w:rPr>
          <w:bCs/>
          <w:u w:val="single"/>
        </w:rPr>
        <w:t>»</w:t>
      </w:r>
      <w:r w:rsidR="00CE6B95" w:rsidRPr="00362096">
        <w:rPr>
          <w:bCs/>
          <w:u w:val="single"/>
        </w:rPr>
        <w:t xml:space="preserve"> </w:t>
      </w:r>
      <w:r w:rsidR="002B4EF3">
        <w:rPr>
          <w:bCs/>
          <w:u w:val="single"/>
        </w:rPr>
        <w:t>ию</w:t>
      </w:r>
      <w:r w:rsidR="0094083B">
        <w:rPr>
          <w:bCs/>
          <w:u w:val="single"/>
        </w:rPr>
        <w:t>л</w:t>
      </w:r>
      <w:r w:rsidR="005A1F01" w:rsidRPr="00362096">
        <w:rPr>
          <w:bCs/>
          <w:u w:val="single"/>
        </w:rPr>
        <w:t>я</w:t>
      </w:r>
      <w:r w:rsidR="0074162F" w:rsidRPr="00362096">
        <w:rPr>
          <w:bCs/>
          <w:u w:val="single"/>
        </w:rPr>
        <w:t xml:space="preserve"> 202</w:t>
      </w:r>
      <w:r w:rsidR="0094083B">
        <w:rPr>
          <w:bCs/>
          <w:u w:val="single"/>
        </w:rPr>
        <w:t>2</w:t>
      </w:r>
      <w:r w:rsidR="00CE6B95" w:rsidRPr="00362096">
        <w:rPr>
          <w:bCs/>
          <w:u w:val="single"/>
        </w:rPr>
        <w:t xml:space="preserve"> г.</w:t>
      </w:r>
      <w:r w:rsidR="008976B5" w:rsidRPr="00362096">
        <w:rPr>
          <w:bCs/>
          <w:u w:val="single"/>
        </w:rPr>
        <w:t>________________________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361592">
        <w:rPr>
          <w:u w:val="single"/>
        </w:rPr>
        <w:t>1</w:t>
      </w:r>
      <w:r w:rsidR="0094083B">
        <w:rPr>
          <w:u w:val="single"/>
        </w:rPr>
        <w:t>4</w:t>
      </w:r>
      <w:r w:rsidRPr="00362096">
        <w:rPr>
          <w:u w:val="single"/>
        </w:rPr>
        <w:t>.0</w:t>
      </w:r>
      <w:r w:rsidR="0094083B">
        <w:rPr>
          <w:u w:val="single"/>
        </w:rPr>
        <w:t>7</w:t>
      </w:r>
      <w:r w:rsidRPr="00362096">
        <w:rPr>
          <w:u w:val="single"/>
        </w:rPr>
        <w:t>.202</w:t>
      </w:r>
      <w:r w:rsidR="0094083B">
        <w:rPr>
          <w:u w:val="single"/>
        </w:rPr>
        <w:t>2</w:t>
      </w:r>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94083B" w:rsidP="00A76050">
      <w:pPr>
        <w:widowControl w:val="0"/>
        <w:autoSpaceDE w:val="0"/>
        <w:autoSpaceDN w:val="0"/>
        <w:adjustRightInd w:val="0"/>
        <w:jc w:val="both"/>
        <w:rPr>
          <w:bCs/>
        </w:rPr>
      </w:pPr>
      <w:proofErr w:type="spellStart"/>
      <w:r>
        <w:rPr>
          <w:bCs/>
        </w:rPr>
        <w:t>И.о</w:t>
      </w:r>
      <w:proofErr w:type="spellEnd"/>
      <w:r>
        <w:rPr>
          <w:bCs/>
        </w:rPr>
        <w:t>. н</w:t>
      </w:r>
      <w:r w:rsidR="00A76050">
        <w:rPr>
          <w:bCs/>
        </w:rPr>
        <w:t>ачальник</w:t>
      </w:r>
      <w:r>
        <w:rPr>
          <w:bCs/>
        </w:rPr>
        <w:t>а</w:t>
      </w:r>
      <w:r w:rsidR="00A76050">
        <w:rPr>
          <w:bCs/>
        </w:rPr>
        <w:t xml:space="preserve">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 xml:space="preserve">Нижнеилимского муниципального района                                                      </w:t>
      </w:r>
      <w:r w:rsidR="0094083B">
        <w:rPr>
          <w:bCs/>
        </w:rPr>
        <w:t>И.В. Чубенко</w:t>
      </w:r>
      <w:bookmarkStart w:id="3" w:name="_GoBack"/>
      <w:bookmarkEnd w:id="3"/>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41" w:rsidRDefault="00402141" w:rsidP="004E4E4A">
      <w:r>
        <w:separator/>
      </w:r>
    </w:p>
  </w:endnote>
  <w:endnote w:type="continuationSeparator" w:id="0">
    <w:p w:rsidR="00402141" w:rsidRDefault="00402141"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41" w:rsidRDefault="00402141" w:rsidP="004E4E4A">
      <w:r>
        <w:separator/>
      </w:r>
    </w:p>
  </w:footnote>
  <w:footnote w:type="continuationSeparator" w:id="0">
    <w:p w:rsidR="00402141" w:rsidRDefault="00402141"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1AC1"/>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141"/>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4083B"/>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2D0E"/>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03BD"/>
  <w15:docId w15:val="{F5946D56-01E5-447E-8EEB-09FFF9BF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13" Type="http://schemas.openxmlformats.org/officeDocument/2006/relationships/hyperlink" Target="consultantplus://offline/ref=9ED9478C829506363785C3CD2427B73053B9A52380F2ED0459FBA2B05BV7JAH" TargetMode="External"/><Relationship Id="rId18" Type="http://schemas.openxmlformats.org/officeDocument/2006/relationships/hyperlink" Target="consultantplus://offline/ref=9ED9478C829506363785C3CD2427B73053B8A52F86F2ED0459FBA2B05B7A1BE62D9C01AC89693701V3J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D9478C829506363785C3CD2427B73053B8A42D85FAED0459FBA2B05BV7JAH" TargetMode="External"/><Relationship Id="rId17" Type="http://schemas.openxmlformats.org/officeDocument/2006/relationships/hyperlink" Target="consultantplus://offline/ref=9ED9478C829506363785C3CD2427B73053B9A52380F2ED0459FBA2B05BV7JAH" TargetMode="External"/><Relationship Id="rId2" Type="http://schemas.openxmlformats.org/officeDocument/2006/relationships/numbering" Target="numbering.xml"/><Relationship Id="rId16" Type="http://schemas.openxmlformats.org/officeDocument/2006/relationships/hyperlink" Target="consultantplus://offline/ref=9ED9478C829506363785C3CD2427B73053B8A42D85FAED0459FBA2B05BV7J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9478C829506363785C3CD2427B73053B9AF2F85F4ED0459FBA2B05BV7JAH" TargetMode="External"/><Relationship Id="rId5" Type="http://schemas.openxmlformats.org/officeDocument/2006/relationships/webSettings" Target="webSettings.xml"/><Relationship Id="rId15" Type="http://schemas.openxmlformats.org/officeDocument/2006/relationships/hyperlink" Target="consultantplus://offline/ref=9ED9478C829506363785C3CD2427B73053B9AF2F85F4ED0459FBA2B05BV7JAH" TargetMode="External"/><Relationship Id="rId10" Type="http://schemas.openxmlformats.org/officeDocument/2006/relationships/hyperlink" Target="consultantplus://offline/ref=9ED9478C829506363785C3CD2427B73053B8A52F86F2ED0459FBA2B05B7A1BE62D9C01AC89693701V3JAH" TargetMode="External"/><Relationship Id="rId19" Type="http://schemas.openxmlformats.org/officeDocument/2006/relationships/hyperlink" Target="consultantplus://offline/ref=9ED9478C829506363785C3CD2427B73053B9AF2F85F4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9A52380F2ED0459FBA2B05BV7JAH" TargetMode="External"/><Relationship Id="rId14" Type="http://schemas.openxmlformats.org/officeDocument/2006/relationships/hyperlink" Target="consultantplus://offline/ref=9ED9478C829506363785C3CD2427B73053B8A52F86F2ED0459FBA2B05B7A1BE62D9C01AC89693701V3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8C49-6E68-4DEF-9F24-C56218F6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8</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766</cp:revision>
  <cp:lastPrinted>2020-04-01T07:30:00Z</cp:lastPrinted>
  <dcterms:created xsi:type="dcterms:W3CDTF">2016-04-18T04:16:00Z</dcterms:created>
  <dcterms:modified xsi:type="dcterms:W3CDTF">2022-07-12T02:37:00Z</dcterms:modified>
</cp:coreProperties>
</file>